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93297" w:rsidRPr="007619D3" w:rsidRDefault="00093297" w:rsidP="007619D3">
      <w:pPr>
        <w:pStyle w:val="Heading1"/>
      </w:pPr>
      <w:r w:rsidRPr="007619D3">
        <w:t>Supplementary Information for</w:t>
      </w:r>
    </w:p>
    <w:p w:rsidR="00641987" w:rsidRPr="008D39D2" w:rsidRDefault="00641987" w:rsidP="00641987">
      <w:pPr>
        <w:pStyle w:val="Heading1"/>
      </w:pPr>
      <w:r w:rsidRPr="008D39D2">
        <w:t>LA-ICP-MS U-</w:t>
      </w:r>
      <w:proofErr w:type="spellStart"/>
      <w:r w:rsidRPr="008D39D2">
        <w:t>Pb</w:t>
      </w:r>
      <w:proofErr w:type="spellEnd"/>
      <w:r w:rsidRPr="008D39D2">
        <w:t xml:space="preserve"> carbonate geochronology</w:t>
      </w:r>
      <w:r>
        <w:t>:</w:t>
      </w:r>
      <w:r w:rsidR="00FB1E75">
        <w:t xml:space="preserve"> strategies, </w:t>
      </w:r>
      <w:r w:rsidRPr="008D39D2">
        <w:t>progress</w:t>
      </w:r>
      <w:r w:rsidR="00397822">
        <w:t xml:space="preserve"> </w:t>
      </w:r>
      <w:r w:rsidR="00FB1E75">
        <w:t>and limitations</w:t>
      </w:r>
    </w:p>
    <w:p w:rsidR="00641987" w:rsidRPr="008D39D2" w:rsidRDefault="00641987" w:rsidP="00641987"/>
    <w:p w:rsidR="00641987" w:rsidRDefault="00735942" w:rsidP="00641987">
      <w:r w:rsidRPr="008D39D2">
        <w:t>Nick M W Roberts</w:t>
      </w:r>
      <w:r w:rsidRPr="008D39D2">
        <w:rPr>
          <w:vertAlign w:val="superscript"/>
        </w:rPr>
        <w:t>1</w:t>
      </w:r>
      <w:r w:rsidRPr="008D39D2">
        <w:t xml:space="preserve">, </w:t>
      </w:r>
      <w:r>
        <w:t>K</w:t>
      </w:r>
      <w:r w:rsidRPr="008D39D2">
        <w:t>erstin Drost</w:t>
      </w:r>
      <w:r w:rsidRPr="008D39D2">
        <w:rPr>
          <w:vertAlign w:val="superscript"/>
        </w:rPr>
        <w:t>2</w:t>
      </w:r>
      <w:r w:rsidRPr="00A31A14">
        <w:t>,</w:t>
      </w:r>
      <w:r>
        <w:rPr>
          <w:vertAlign w:val="superscript"/>
        </w:rPr>
        <w:t xml:space="preserve"> </w:t>
      </w:r>
      <w:r w:rsidRPr="008D39D2">
        <w:t>Matthew S A Horstwood</w:t>
      </w:r>
      <w:r w:rsidRPr="008D39D2">
        <w:rPr>
          <w:vertAlign w:val="superscript"/>
        </w:rPr>
        <w:t>1</w:t>
      </w:r>
      <w:r w:rsidRPr="00EE38B2">
        <w:t xml:space="preserve">, </w:t>
      </w:r>
      <w:r w:rsidRPr="008D39D2">
        <w:t>Daniel J Condon</w:t>
      </w:r>
      <w:r w:rsidRPr="008D39D2">
        <w:rPr>
          <w:vertAlign w:val="superscript"/>
        </w:rPr>
        <w:t>1</w:t>
      </w:r>
      <w:r>
        <w:t xml:space="preserve">, </w:t>
      </w:r>
      <w:r w:rsidRPr="008D39D2">
        <w:t>, David Chew</w:t>
      </w:r>
      <w:r w:rsidRPr="008D39D2">
        <w:rPr>
          <w:vertAlign w:val="superscript"/>
        </w:rPr>
        <w:t>2</w:t>
      </w:r>
      <w:r w:rsidRPr="008D39D2">
        <w:t>, Henrik Drake</w:t>
      </w:r>
      <w:r w:rsidRPr="008D39D2">
        <w:rPr>
          <w:vertAlign w:val="superscript"/>
        </w:rPr>
        <w:t>3</w:t>
      </w:r>
      <w:r w:rsidRPr="008D39D2">
        <w:t>, Antoni E Milodowski</w:t>
      </w:r>
      <w:r w:rsidRPr="008D39D2">
        <w:rPr>
          <w:vertAlign w:val="superscript"/>
        </w:rPr>
        <w:t>4</w:t>
      </w:r>
      <w:r w:rsidRPr="008D39D2">
        <w:t>,</w:t>
      </w:r>
      <w:r w:rsidRPr="008D39D2">
        <w:rPr>
          <w:vertAlign w:val="superscript"/>
        </w:rPr>
        <w:t xml:space="preserve"> </w:t>
      </w:r>
      <w:r>
        <w:t>Noah M McLean</w:t>
      </w:r>
      <w:r w:rsidRPr="00B865B6">
        <w:rPr>
          <w:vertAlign w:val="superscript"/>
        </w:rPr>
        <w:t>5</w:t>
      </w:r>
      <w:r>
        <w:t>, A</w:t>
      </w:r>
      <w:r w:rsidRPr="008D39D2">
        <w:t>ndrew J Smye</w:t>
      </w:r>
      <w:r>
        <w:rPr>
          <w:vertAlign w:val="superscript"/>
        </w:rPr>
        <w:t>6</w:t>
      </w:r>
      <w:r w:rsidRPr="008D39D2">
        <w:t>,</w:t>
      </w:r>
      <w:r w:rsidRPr="008D39D2">
        <w:rPr>
          <w:vertAlign w:val="superscript"/>
        </w:rPr>
        <w:t xml:space="preserve"> </w:t>
      </w:r>
      <w:r w:rsidRPr="008D39D2">
        <w:t>Richard J Walker</w:t>
      </w:r>
      <w:r w:rsidRPr="00B865B6">
        <w:rPr>
          <w:vertAlign w:val="superscript"/>
        </w:rPr>
        <w:t>7</w:t>
      </w:r>
      <w:r w:rsidRPr="008D39D2">
        <w:t>, Richard Haslam</w:t>
      </w:r>
      <w:r w:rsidRPr="008D39D2">
        <w:rPr>
          <w:vertAlign w:val="superscript"/>
        </w:rPr>
        <w:t>4</w:t>
      </w:r>
      <w:r w:rsidRPr="008D39D2">
        <w:t>, Keith Hodson</w:t>
      </w:r>
      <w:r>
        <w:rPr>
          <w:vertAlign w:val="superscript"/>
        </w:rPr>
        <w:t>8</w:t>
      </w:r>
      <w:r w:rsidRPr="008D39D2">
        <w:t>, Jonathan Imber</w:t>
      </w:r>
      <w:r>
        <w:rPr>
          <w:vertAlign w:val="superscript"/>
        </w:rPr>
        <w:t>9</w:t>
      </w:r>
      <w:r w:rsidRPr="008D39D2">
        <w:t>,</w:t>
      </w:r>
      <w:r w:rsidRPr="008D39D2">
        <w:rPr>
          <w:vertAlign w:val="superscript"/>
        </w:rPr>
        <w:t xml:space="preserve"> </w:t>
      </w:r>
      <w:r w:rsidRPr="008D39D2">
        <w:t>Nicolas Beaudoin</w:t>
      </w:r>
      <w:r w:rsidRPr="0081334F">
        <w:rPr>
          <w:vertAlign w:val="superscript"/>
        </w:rPr>
        <w:t>10</w:t>
      </w:r>
      <w:r w:rsidR="00FB1E75">
        <w:t>, Jack K Lee</w:t>
      </w:r>
      <w:r w:rsidR="00FB1E75" w:rsidRPr="00FB1E75">
        <w:rPr>
          <w:vertAlign w:val="superscript"/>
        </w:rPr>
        <w:t>9</w:t>
      </w:r>
      <w:r w:rsidR="00641987" w:rsidRPr="008D39D2">
        <w:t xml:space="preserve">    </w:t>
      </w:r>
    </w:p>
    <w:p w:rsidR="00FB1E75" w:rsidRPr="008D39D2" w:rsidRDefault="00FB1E75" w:rsidP="00641987"/>
    <w:p w:rsidR="00641987" w:rsidRPr="008D39D2" w:rsidRDefault="00641987" w:rsidP="00641987">
      <w:r w:rsidRPr="00003A32">
        <w:t>1Geochronology</w:t>
      </w:r>
      <w:r w:rsidRPr="008D39D2">
        <w:t xml:space="preserve"> and Tracers Facility, British Geological Survey, Environmental Science Centre, Nottingham, NG12 5GG, UK</w:t>
      </w:r>
    </w:p>
    <w:p w:rsidR="00641987" w:rsidRPr="008D39D2" w:rsidRDefault="00641987" w:rsidP="00641987">
      <w:r w:rsidRPr="008D39D2">
        <w:rPr>
          <w:vertAlign w:val="superscript"/>
        </w:rPr>
        <w:t>2</w:t>
      </w:r>
      <w:r w:rsidRPr="008D39D2">
        <w:t>Department of Geology, Trinity College Dublin, Dublin 2, Ireland</w:t>
      </w:r>
    </w:p>
    <w:p w:rsidR="00641987" w:rsidRPr="008D39D2" w:rsidRDefault="00641987" w:rsidP="00641987">
      <w:r w:rsidRPr="008D39D2">
        <w:rPr>
          <w:vertAlign w:val="superscript"/>
        </w:rPr>
        <w:t>3</w:t>
      </w:r>
      <w:r w:rsidRPr="008D39D2">
        <w:rPr>
          <w:shd w:val="clear" w:color="auto" w:fill="FFFFFF"/>
        </w:rPr>
        <w:t>Department of Biology and Environmental Science, Linnaeus University, 39231 Kalmar, Sweden</w:t>
      </w:r>
    </w:p>
    <w:p w:rsidR="00641987" w:rsidRPr="008D39D2" w:rsidRDefault="00641987" w:rsidP="00641987">
      <w:r w:rsidRPr="008D39D2">
        <w:rPr>
          <w:vertAlign w:val="superscript"/>
        </w:rPr>
        <w:t>4</w:t>
      </w:r>
      <w:r w:rsidRPr="008D39D2">
        <w:t>British Geological Survey, Environmental Science Centre, Nottingham, NG12 5GG, UK</w:t>
      </w:r>
    </w:p>
    <w:p w:rsidR="00641987" w:rsidRPr="008D39D2" w:rsidRDefault="00641987" w:rsidP="00641987">
      <w:r>
        <w:rPr>
          <w:vertAlign w:val="superscript"/>
        </w:rPr>
        <w:t>5</w:t>
      </w:r>
      <w:r>
        <w:t xml:space="preserve">Department of Geology, University of Kansas, Lawrence, KS 66045, USA </w:t>
      </w:r>
    </w:p>
    <w:p w:rsidR="00641987" w:rsidRPr="008D39D2" w:rsidRDefault="00641987" w:rsidP="00641987">
      <w:r w:rsidRPr="00B865B6">
        <w:rPr>
          <w:vertAlign w:val="superscript"/>
        </w:rPr>
        <w:t>6</w:t>
      </w:r>
      <w:r w:rsidRPr="008D39D2">
        <w:t>Department of Geosciences, Pennsylvania State University, University Park, PA 16802, USA</w:t>
      </w:r>
    </w:p>
    <w:p w:rsidR="00641987" w:rsidRPr="008D39D2" w:rsidRDefault="00641987" w:rsidP="00641987">
      <w:r>
        <w:rPr>
          <w:vertAlign w:val="superscript"/>
        </w:rPr>
        <w:t>7</w:t>
      </w:r>
      <w:r w:rsidRPr="008D39D2">
        <w:t>School of Geography, Geology, and the Environment, University of Leicester, Leicester, LE1 7RH, UK</w:t>
      </w:r>
    </w:p>
    <w:p w:rsidR="00641987" w:rsidRPr="008D39D2" w:rsidRDefault="00641987" w:rsidP="00641987">
      <w:pPr>
        <w:rPr>
          <w:vertAlign w:val="superscript"/>
        </w:rPr>
      </w:pPr>
      <w:r>
        <w:rPr>
          <w:vertAlign w:val="superscript"/>
        </w:rPr>
        <w:t>8</w:t>
      </w:r>
      <w:r>
        <w:t>Department of Earth and Space Sciences, University of Washington, Seattle, WA 98195, USA</w:t>
      </w:r>
    </w:p>
    <w:p w:rsidR="00641987" w:rsidRPr="008D39D2" w:rsidRDefault="00641987" w:rsidP="00641987">
      <w:r>
        <w:rPr>
          <w:vertAlign w:val="superscript"/>
        </w:rPr>
        <w:t>9</w:t>
      </w:r>
      <w:r w:rsidRPr="008D39D2">
        <w:t>Department of Earth Sciences, Durham University, Science Labs, Durham, UK</w:t>
      </w:r>
    </w:p>
    <w:p w:rsidR="00641987" w:rsidRDefault="00641987" w:rsidP="00641987">
      <w:r>
        <w:rPr>
          <w:vertAlign w:val="superscript"/>
        </w:rPr>
        <w:t>10</w:t>
      </w:r>
      <w:r w:rsidRPr="008D39D2">
        <w:t xml:space="preserve">Laboratoire des </w:t>
      </w:r>
      <w:proofErr w:type="spellStart"/>
      <w:r w:rsidRPr="008D39D2">
        <w:t>Fluides</w:t>
      </w:r>
      <w:proofErr w:type="spellEnd"/>
      <w:r w:rsidRPr="008D39D2">
        <w:t xml:space="preserve"> Complexes et </w:t>
      </w:r>
      <w:proofErr w:type="spellStart"/>
      <w:r w:rsidRPr="008D39D2">
        <w:t>leurs</w:t>
      </w:r>
      <w:proofErr w:type="spellEnd"/>
      <w:r w:rsidRPr="008D39D2">
        <w:t xml:space="preserve"> </w:t>
      </w:r>
      <w:proofErr w:type="spellStart"/>
      <w:r w:rsidRPr="008D39D2">
        <w:t>Réservoirs</w:t>
      </w:r>
      <w:proofErr w:type="spellEnd"/>
      <w:r w:rsidRPr="008D39D2">
        <w:t xml:space="preserve">-IPRA, E2SUPPA, Total, CNRS, </w:t>
      </w:r>
      <w:proofErr w:type="spellStart"/>
      <w:r w:rsidRPr="008D39D2">
        <w:t>Université</w:t>
      </w:r>
      <w:proofErr w:type="spellEnd"/>
      <w:r w:rsidRPr="008D39D2">
        <w:t xml:space="preserve"> de Pau et des Pays de </w:t>
      </w:r>
      <w:proofErr w:type="spellStart"/>
      <w:r w:rsidRPr="008D39D2">
        <w:t>l’Adour</w:t>
      </w:r>
      <w:proofErr w:type="spellEnd"/>
      <w:r w:rsidRPr="008D39D2">
        <w:t>, UMR5150, Pau, France</w:t>
      </w:r>
    </w:p>
    <w:p w:rsidR="00093297" w:rsidRPr="007619D3" w:rsidRDefault="00093297" w:rsidP="007619D3"/>
    <w:p w:rsidR="00093297" w:rsidRPr="007619D3" w:rsidRDefault="00093297" w:rsidP="007619D3">
      <w:pPr>
        <w:pStyle w:val="Heading1"/>
      </w:pPr>
      <w:r w:rsidRPr="007619D3">
        <w:t>Methods</w:t>
      </w:r>
    </w:p>
    <w:p w:rsidR="00093297" w:rsidRPr="007619D3" w:rsidRDefault="00093297" w:rsidP="007619D3">
      <w:pPr>
        <w:pStyle w:val="Heading2"/>
      </w:pPr>
      <w:r w:rsidRPr="007619D3">
        <w:t>Imagery</w:t>
      </w:r>
    </w:p>
    <w:p w:rsidR="00093297" w:rsidRPr="007619D3" w:rsidRDefault="00093297" w:rsidP="007619D3">
      <w:r w:rsidRPr="007619D3">
        <w:t xml:space="preserve">Back-scattered electron (BSE) and charge-contrast (CCI) images were taken at the British Geological Survey (BGS, Nottingham, UK), using a FEI QUANTA 600 </w:t>
      </w:r>
      <w:r w:rsidRPr="007619D3">
        <w:lastRenderedPageBreak/>
        <w:t xml:space="preserve">environmental scanning electron microscope (ESEM). Samples were prepared as resin-impregnated polished sections and imaged as uncoated samples under low-vacuum conditions (130 Pa) with a working distance of 10 mm. BSE images were recorded using a solid-state (dual-diode) electron detector, with a 20 kV electron beam accelerating voltage, and beam currents between 0.1 and 0.6 </w:t>
      </w:r>
      <w:proofErr w:type="spellStart"/>
      <w:r w:rsidRPr="007619D3">
        <w:t>nA</w:t>
      </w:r>
      <w:proofErr w:type="spellEnd"/>
      <w:r w:rsidRPr="007619D3">
        <w:t xml:space="preserve">,. CCI images were recorded using a FEI large-field gaseous secondary electron (electron cascade) detector, with 20 kV electron beam accelerating voltage, and beam currents of 1.2 to 4.5 </w:t>
      </w:r>
      <w:proofErr w:type="spellStart"/>
      <w:proofErr w:type="gramStart"/>
      <w:r w:rsidRPr="007619D3">
        <w:t>nA.</w:t>
      </w:r>
      <w:proofErr w:type="spellEnd"/>
      <w:proofErr w:type="gramEnd"/>
      <w:r w:rsidRPr="007619D3">
        <w:t xml:space="preserve"> </w:t>
      </w:r>
      <w:proofErr w:type="spellStart"/>
      <w:r w:rsidRPr="007619D3">
        <w:t>Cathodoluminescence</w:t>
      </w:r>
      <w:proofErr w:type="spellEnd"/>
      <w:r w:rsidRPr="007619D3">
        <w:t xml:space="preserve"> imaging was undertaken at the BGS using a </w:t>
      </w:r>
      <w:proofErr w:type="spellStart"/>
      <w:r w:rsidRPr="007619D3">
        <w:t>Technosyn</w:t>
      </w:r>
      <w:proofErr w:type="spellEnd"/>
      <w:r w:rsidRPr="007619D3">
        <w:t xml:space="preserve"> 8200 </w:t>
      </w:r>
      <w:proofErr w:type="spellStart"/>
      <w:r w:rsidRPr="007619D3">
        <w:t>MkII</w:t>
      </w:r>
      <w:proofErr w:type="spellEnd"/>
      <w:r w:rsidRPr="007619D3">
        <w:t xml:space="preserve"> cold-cathode </w:t>
      </w:r>
      <w:proofErr w:type="spellStart"/>
      <w:r w:rsidRPr="007619D3">
        <w:t>luminoscope</w:t>
      </w:r>
      <w:proofErr w:type="spellEnd"/>
      <w:r w:rsidRPr="007619D3">
        <w:t xml:space="preserve"> stage attached to a Nikon optical microscope with long working distance lenses, and equipped with a Zeiss </w:t>
      </w:r>
      <w:proofErr w:type="spellStart"/>
      <w:r w:rsidRPr="007619D3">
        <w:t>AxioCam</w:t>
      </w:r>
      <w:proofErr w:type="spellEnd"/>
      <w:r w:rsidRPr="007619D3">
        <w:t xml:space="preserve"> MRc5</w:t>
      </w:r>
      <w:r w:rsidRPr="007619D3" w:rsidDel="00D47E7D">
        <w:t xml:space="preserve"> </w:t>
      </w:r>
      <w:r w:rsidRPr="007619D3">
        <w:t>digital camera; vacuum and electron beam voltage and current were adjusted as required to generate optimum luminescence.</w:t>
      </w:r>
    </w:p>
    <w:p w:rsidR="00093297" w:rsidRPr="007619D3" w:rsidRDefault="00093297" w:rsidP="007619D3"/>
    <w:p w:rsidR="00093297" w:rsidRPr="007619D3" w:rsidRDefault="00093297" w:rsidP="007619D3">
      <w:pPr>
        <w:pStyle w:val="Heading2"/>
      </w:pPr>
      <w:r w:rsidRPr="007619D3">
        <w:t>LA-ICP-MS - BGS</w:t>
      </w:r>
    </w:p>
    <w:p w:rsidR="00093297" w:rsidRDefault="00093297" w:rsidP="007619D3">
      <w:r w:rsidRPr="007619D3">
        <w:t>For Image-</w:t>
      </w:r>
      <w:r w:rsidR="00FB1E75">
        <w:t>guided data</w:t>
      </w:r>
      <w:r w:rsidRPr="007619D3">
        <w:t>, both U-</w:t>
      </w:r>
      <w:proofErr w:type="spellStart"/>
      <w:r w:rsidRPr="007619D3">
        <w:t>Pb</w:t>
      </w:r>
      <w:proofErr w:type="spellEnd"/>
      <w:r w:rsidRPr="007619D3">
        <w:t xml:space="preserve"> and trace element data were collected at the Geochronology and Tracers Facility, BGS, using a Nu Instruments Attom single-collector inductively coupled plasma mass spectrometer coupled to a New Wave Research (ESI) 193UC excimer laser ablation system, and follow protocols outlined in Roberts &amp; Walker (2016) and Roberts et al. (2017). U-</w:t>
      </w:r>
      <w:proofErr w:type="spellStart"/>
      <w:r w:rsidRPr="007619D3">
        <w:t>Pb</w:t>
      </w:r>
      <w:proofErr w:type="spellEnd"/>
      <w:r w:rsidRPr="007619D3">
        <w:t xml:space="preserve"> analyses utilise the following </w:t>
      </w:r>
      <w:r w:rsidR="00FB1E75">
        <w:t xml:space="preserve">typical </w:t>
      </w:r>
      <w:r w:rsidRPr="007619D3">
        <w:t xml:space="preserve">ablation conditions: a 100 µm static spot, for a 30 s dwell time, with a repetition rate of 10 Hz, and a </w:t>
      </w:r>
      <w:proofErr w:type="spellStart"/>
      <w:r w:rsidRPr="007619D3">
        <w:t>fluence</w:t>
      </w:r>
      <w:proofErr w:type="spellEnd"/>
      <w:r w:rsidRPr="007619D3">
        <w:t xml:space="preserve"> of 6 to 9 J/cm</w:t>
      </w:r>
      <w:r w:rsidRPr="007619D3">
        <w:rPr>
          <w:vertAlign w:val="superscript"/>
        </w:rPr>
        <w:t>2</w:t>
      </w:r>
      <w:r w:rsidRPr="007619D3">
        <w:t>. A pre-ablation using the same conditions is used to clean the surface material using a 150 µm spot for 2-4 s. For U-</w:t>
      </w:r>
      <w:proofErr w:type="spellStart"/>
      <w:r w:rsidRPr="007619D3">
        <w:t>Pb</w:t>
      </w:r>
      <w:proofErr w:type="spellEnd"/>
      <w:r w:rsidRPr="007619D3">
        <w:t xml:space="preserve">, NIST614 is used for normalisation of </w:t>
      </w:r>
      <w:proofErr w:type="spellStart"/>
      <w:r w:rsidRPr="007619D3">
        <w:t>Pb-Pb</w:t>
      </w:r>
      <w:proofErr w:type="spellEnd"/>
      <w:r w:rsidRPr="007619D3">
        <w:t xml:space="preserve"> ratios, followed by WC-1 calcite (Roberts et al., 2017) for U-</w:t>
      </w:r>
      <w:proofErr w:type="spellStart"/>
      <w:r w:rsidRPr="007619D3">
        <w:t>Pb</w:t>
      </w:r>
      <w:proofErr w:type="spellEnd"/>
      <w:r w:rsidRPr="007619D3">
        <w:t xml:space="preserve"> ratios. For trace elements, NIST614 is used for normalisation using </w:t>
      </w:r>
      <w:r w:rsidRPr="007619D3">
        <w:rPr>
          <w:vertAlign w:val="superscript"/>
        </w:rPr>
        <w:t>44</w:t>
      </w:r>
      <w:r w:rsidRPr="007619D3">
        <w:t xml:space="preserve">Ca for internal standardisation assuming 40.4% Ca content in the samples. Trace element maps are created by </w:t>
      </w:r>
      <w:proofErr w:type="spellStart"/>
      <w:r w:rsidRPr="007619D3">
        <w:t>rastering</w:t>
      </w:r>
      <w:proofErr w:type="spellEnd"/>
      <w:r w:rsidRPr="007619D3">
        <w:t xml:space="preserve"> lines across the material using typical conditions of a 100 * 100 µm square at 50 µm/s, and using Iolite v2.5 to create a map image.</w:t>
      </w:r>
    </w:p>
    <w:p w:rsidR="00A52620" w:rsidRDefault="00A52620" w:rsidP="007619D3"/>
    <w:p w:rsidR="00164F8D" w:rsidRPr="007619D3" w:rsidRDefault="00164F8D" w:rsidP="007619D3">
      <w:pPr>
        <w:pStyle w:val="Heading3"/>
      </w:pPr>
      <w:r w:rsidRPr="007619D3">
        <w:t>Table 1: Data Reporting Table for BGS</w:t>
      </w:r>
    </w:p>
    <w:p w:rsidR="00164F8D" w:rsidRPr="007619D3" w:rsidRDefault="00164F8D" w:rsidP="007619D3">
      <w:pPr>
        <w:rPr>
          <w:lang w:val="en-US"/>
        </w:rPr>
      </w:pP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6685"/>
      </w:tblGrid>
      <w:tr w:rsidR="00164F8D" w:rsidRPr="007619D3" w:rsidTr="00282C31">
        <w:tc>
          <w:tcPr>
            <w:tcW w:w="8928" w:type="dxa"/>
            <w:gridSpan w:val="2"/>
            <w:shd w:val="clear" w:color="auto" w:fill="C0C0C0"/>
          </w:tcPr>
          <w:p w:rsidR="00164F8D" w:rsidRPr="00282C31" w:rsidRDefault="00164F8D" w:rsidP="00282C31">
            <w:pPr>
              <w:spacing w:line="240" w:lineRule="auto"/>
              <w:jc w:val="left"/>
              <w:rPr>
                <w:sz w:val="20"/>
                <w:szCs w:val="20"/>
              </w:rPr>
            </w:pPr>
            <w:r w:rsidRPr="00282C31">
              <w:rPr>
                <w:sz w:val="20"/>
                <w:szCs w:val="20"/>
              </w:rPr>
              <w:t>Laboratory &amp; Sample Preparation</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Laboratory name</w:t>
            </w:r>
          </w:p>
        </w:tc>
        <w:tc>
          <w:tcPr>
            <w:tcW w:w="6685" w:type="dxa"/>
          </w:tcPr>
          <w:p w:rsidR="00164F8D" w:rsidRPr="00282C31" w:rsidRDefault="00164F8D" w:rsidP="00282C31">
            <w:pPr>
              <w:spacing w:line="240" w:lineRule="auto"/>
              <w:jc w:val="left"/>
              <w:rPr>
                <w:sz w:val="20"/>
                <w:szCs w:val="20"/>
              </w:rPr>
            </w:pPr>
            <w:r w:rsidRPr="00282C31">
              <w:rPr>
                <w:sz w:val="20"/>
                <w:szCs w:val="20"/>
              </w:rPr>
              <w:t>Geochronology &amp; Tracers Facility, NERC Isotope Geosciences Laboratory</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Sample type/mineral</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Calcite </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lastRenderedPageBreak/>
              <w:t>Sample preparation</w:t>
            </w:r>
          </w:p>
        </w:tc>
        <w:tc>
          <w:tcPr>
            <w:tcW w:w="6685" w:type="dxa"/>
          </w:tcPr>
          <w:p w:rsidR="00164F8D" w:rsidRPr="00282C31" w:rsidRDefault="00164F8D" w:rsidP="00282C31">
            <w:pPr>
              <w:spacing w:line="240" w:lineRule="auto"/>
              <w:jc w:val="left"/>
              <w:rPr>
                <w:sz w:val="20"/>
                <w:szCs w:val="20"/>
              </w:rPr>
            </w:pPr>
            <w:r w:rsidRPr="00282C31">
              <w:rPr>
                <w:sz w:val="20"/>
                <w:szCs w:val="20"/>
              </w:rPr>
              <w:t>Chips mounted in 1 inch epoxy mounts</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Imaging</w:t>
            </w:r>
          </w:p>
        </w:tc>
        <w:tc>
          <w:tcPr>
            <w:tcW w:w="6685" w:type="dxa"/>
          </w:tcPr>
          <w:p w:rsidR="00164F8D" w:rsidRPr="00282C31" w:rsidRDefault="00164F8D" w:rsidP="00282C31">
            <w:pPr>
              <w:spacing w:line="240" w:lineRule="auto"/>
              <w:jc w:val="left"/>
              <w:rPr>
                <w:sz w:val="20"/>
                <w:szCs w:val="20"/>
              </w:rPr>
            </w:pPr>
            <w:r w:rsidRPr="00282C31">
              <w:rPr>
                <w:sz w:val="20"/>
                <w:szCs w:val="20"/>
              </w:rPr>
              <w:t>See main paper for details.</w:t>
            </w:r>
          </w:p>
        </w:tc>
      </w:tr>
      <w:tr w:rsidR="00164F8D" w:rsidRPr="007619D3" w:rsidTr="00282C31">
        <w:tc>
          <w:tcPr>
            <w:tcW w:w="8928" w:type="dxa"/>
            <w:gridSpan w:val="2"/>
            <w:shd w:val="clear" w:color="auto" w:fill="C0C0C0"/>
          </w:tcPr>
          <w:p w:rsidR="00164F8D" w:rsidRPr="00282C31" w:rsidRDefault="00164F8D" w:rsidP="00282C31">
            <w:pPr>
              <w:spacing w:line="240" w:lineRule="auto"/>
              <w:jc w:val="left"/>
              <w:rPr>
                <w:sz w:val="20"/>
                <w:szCs w:val="20"/>
              </w:rPr>
            </w:pPr>
            <w:r w:rsidRPr="00282C31">
              <w:rPr>
                <w:sz w:val="20"/>
                <w:szCs w:val="20"/>
              </w:rPr>
              <w:t>Laser ablation system</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Make, Model &amp; type</w:t>
            </w:r>
          </w:p>
        </w:tc>
        <w:tc>
          <w:tcPr>
            <w:tcW w:w="6685" w:type="dxa"/>
          </w:tcPr>
          <w:p w:rsidR="00164F8D" w:rsidRPr="00282C31" w:rsidRDefault="00164F8D" w:rsidP="00282C31">
            <w:pPr>
              <w:spacing w:line="240" w:lineRule="auto"/>
              <w:jc w:val="left"/>
              <w:rPr>
                <w:sz w:val="20"/>
                <w:szCs w:val="20"/>
              </w:rPr>
            </w:pPr>
            <w:r w:rsidRPr="00282C31">
              <w:rPr>
                <w:sz w:val="20"/>
                <w:szCs w:val="20"/>
              </w:rPr>
              <w:t>ESI/New Wave Research, UP193UC</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Ablation cell &amp; volume</w:t>
            </w:r>
          </w:p>
        </w:tc>
        <w:tc>
          <w:tcPr>
            <w:tcW w:w="6685" w:type="dxa"/>
          </w:tcPr>
          <w:p w:rsidR="00164F8D" w:rsidRPr="00282C31" w:rsidRDefault="00164F8D" w:rsidP="00282C31">
            <w:pPr>
              <w:spacing w:line="240" w:lineRule="auto"/>
              <w:jc w:val="left"/>
              <w:rPr>
                <w:sz w:val="20"/>
                <w:szCs w:val="20"/>
              </w:rPr>
            </w:pPr>
            <w:r w:rsidRPr="00282C31">
              <w:rPr>
                <w:sz w:val="20"/>
                <w:szCs w:val="20"/>
              </w:rPr>
              <w:t>NWR TV2</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Laser wavelength (nm)</w:t>
            </w:r>
          </w:p>
        </w:tc>
        <w:tc>
          <w:tcPr>
            <w:tcW w:w="6685" w:type="dxa"/>
          </w:tcPr>
          <w:p w:rsidR="00164F8D" w:rsidRPr="00282C31" w:rsidRDefault="00164F8D" w:rsidP="00282C31">
            <w:pPr>
              <w:spacing w:line="240" w:lineRule="auto"/>
              <w:jc w:val="left"/>
              <w:rPr>
                <w:sz w:val="20"/>
                <w:szCs w:val="20"/>
              </w:rPr>
            </w:pPr>
            <w:r w:rsidRPr="00282C31">
              <w:rPr>
                <w:sz w:val="20"/>
                <w:szCs w:val="20"/>
              </w:rPr>
              <w:t>193 nm</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Pulse width (ns)</w:t>
            </w:r>
          </w:p>
        </w:tc>
        <w:tc>
          <w:tcPr>
            <w:tcW w:w="6685" w:type="dxa"/>
          </w:tcPr>
          <w:p w:rsidR="00164F8D" w:rsidRPr="00282C31" w:rsidRDefault="00164F8D" w:rsidP="00282C31">
            <w:pPr>
              <w:spacing w:line="240" w:lineRule="auto"/>
              <w:jc w:val="left"/>
              <w:rPr>
                <w:sz w:val="20"/>
                <w:szCs w:val="20"/>
              </w:rPr>
            </w:pPr>
            <w:r w:rsidRPr="00282C31">
              <w:rPr>
                <w:sz w:val="20"/>
                <w:szCs w:val="20"/>
              </w:rPr>
              <w:t>4 ns</w:t>
            </w:r>
          </w:p>
        </w:tc>
      </w:tr>
      <w:tr w:rsidR="00164F8D" w:rsidRPr="007619D3" w:rsidTr="00282C31">
        <w:tc>
          <w:tcPr>
            <w:tcW w:w="2243" w:type="dxa"/>
          </w:tcPr>
          <w:p w:rsidR="00164F8D" w:rsidRPr="00282C31" w:rsidRDefault="00164F8D" w:rsidP="00282C31">
            <w:pPr>
              <w:spacing w:line="240" w:lineRule="auto"/>
              <w:jc w:val="left"/>
              <w:rPr>
                <w:sz w:val="20"/>
                <w:szCs w:val="20"/>
              </w:rPr>
            </w:pPr>
            <w:proofErr w:type="spellStart"/>
            <w:r w:rsidRPr="00282C31">
              <w:rPr>
                <w:sz w:val="20"/>
                <w:szCs w:val="20"/>
              </w:rPr>
              <w:t>Fluence</w:t>
            </w:r>
            <w:proofErr w:type="spellEnd"/>
            <w:r w:rsidRPr="00282C31">
              <w:rPr>
                <w:sz w:val="20"/>
                <w:szCs w:val="20"/>
              </w:rPr>
              <w:t xml:space="preserve"> (J.cm</w:t>
            </w:r>
            <w:r w:rsidRPr="00282C31">
              <w:rPr>
                <w:sz w:val="20"/>
                <w:szCs w:val="20"/>
                <w:vertAlign w:val="superscript"/>
              </w:rPr>
              <w:t>-2</w:t>
            </w:r>
            <w:r w:rsidRPr="00282C31">
              <w:rPr>
                <w:sz w:val="20"/>
                <w:szCs w:val="20"/>
              </w:rPr>
              <w:t>)</w:t>
            </w:r>
          </w:p>
        </w:tc>
        <w:tc>
          <w:tcPr>
            <w:tcW w:w="6685" w:type="dxa"/>
          </w:tcPr>
          <w:p w:rsidR="00164F8D" w:rsidRPr="00282C31" w:rsidRDefault="00164F8D" w:rsidP="00282C31">
            <w:pPr>
              <w:spacing w:line="240" w:lineRule="auto"/>
              <w:jc w:val="left"/>
              <w:rPr>
                <w:sz w:val="20"/>
                <w:szCs w:val="20"/>
              </w:rPr>
            </w:pPr>
            <w:r w:rsidRPr="00282C31">
              <w:rPr>
                <w:sz w:val="20"/>
                <w:szCs w:val="20"/>
              </w:rPr>
              <w:t>~6-8 J/cm</w:t>
            </w:r>
            <w:r w:rsidRPr="00282C31">
              <w:rPr>
                <w:sz w:val="20"/>
                <w:szCs w:val="20"/>
                <w:vertAlign w:val="superscript"/>
              </w:rPr>
              <w:t>-2</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Repetition rate (Hz)</w:t>
            </w:r>
          </w:p>
        </w:tc>
        <w:tc>
          <w:tcPr>
            <w:tcW w:w="6685" w:type="dxa"/>
          </w:tcPr>
          <w:p w:rsidR="00164F8D" w:rsidRPr="00282C31" w:rsidRDefault="00164F8D" w:rsidP="00282C31">
            <w:pPr>
              <w:spacing w:line="240" w:lineRule="auto"/>
              <w:jc w:val="left"/>
              <w:rPr>
                <w:sz w:val="20"/>
                <w:szCs w:val="20"/>
              </w:rPr>
            </w:pPr>
            <w:r w:rsidRPr="00282C31">
              <w:rPr>
                <w:sz w:val="20"/>
                <w:szCs w:val="20"/>
              </w:rPr>
              <w:t>10 Hz</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Spot size (</w:t>
            </w:r>
            <w:r w:rsidRPr="00282C31">
              <w:rPr>
                <w:sz w:val="20"/>
                <w:szCs w:val="20"/>
              </w:rPr>
              <w:t>m)</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Generally 100 </w:t>
            </w:r>
            <w:proofErr w:type="spellStart"/>
            <w:r w:rsidRPr="00282C31">
              <w:rPr>
                <w:sz w:val="20"/>
                <w:szCs w:val="20"/>
              </w:rPr>
              <w:t>μm</w:t>
            </w:r>
            <w:proofErr w:type="spellEnd"/>
            <w:r w:rsidRPr="00282C31">
              <w:rPr>
                <w:sz w:val="20"/>
                <w:szCs w:val="20"/>
              </w:rPr>
              <w:t xml:space="preserve"> </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Sampling mode / pattern</w:t>
            </w:r>
          </w:p>
        </w:tc>
        <w:tc>
          <w:tcPr>
            <w:tcW w:w="6685" w:type="dxa"/>
          </w:tcPr>
          <w:p w:rsidR="00164F8D" w:rsidRPr="00282C31" w:rsidRDefault="00164F8D" w:rsidP="00282C31">
            <w:pPr>
              <w:spacing w:line="240" w:lineRule="auto"/>
              <w:jc w:val="left"/>
              <w:rPr>
                <w:sz w:val="20"/>
                <w:szCs w:val="20"/>
              </w:rPr>
            </w:pPr>
            <w:r w:rsidRPr="00282C31">
              <w:rPr>
                <w:sz w:val="20"/>
                <w:szCs w:val="20"/>
              </w:rPr>
              <w:t>Static spot for U-</w:t>
            </w:r>
            <w:proofErr w:type="spellStart"/>
            <w:r w:rsidRPr="00282C31">
              <w:rPr>
                <w:sz w:val="20"/>
                <w:szCs w:val="20"/>
              </w:rPr>
              <w:t>Pb</w:t>
            </w:r>
            <w:proofErr w:type="spellEnd"/>
            <w:r w:rsidRPr="00282C31">
              <w:rPr>
                <w:sz w:val="20"/>
                <w:szCs w:val="20"/>
              </w:rPr>
              <w:t xml:space="preserve">. Line </w:t>
            </w:r>
            <w:proofErr w:type="spellStart"/>
            <w:r w:rsidRPr="00282C31">
              <w:rPr>
                <w:sz w:val="20"/>
                <w:szCs w:val="20"/>
              </w:rPr>
              <w:t>rasters</w:t>
            </w:r>
            <w:proofErr w:type="spellEnd"/>
            <w:r w:rsidRPr="00282C31">
              <w:rPr>
                <w:sz w:val="20"/>
                <w:szCs w:val="20"/>
              </w:rPr>
              <w:t xml:space="preserve"> for elemental maps.</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Carrier gas</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100% He, </w:t>
            </w:r>
            <w:proofErr w:type="spellStart"/>
            <w:r w:rsidRPr="00282C31">
              <w:rPr>
                <w:sz w:val="20"/>
                <w:szCs w:val="20"/>
              </w:rPr>
              <w:t>Ar</w:t>
            </w:r>
            <w:proofErr w:type="spellEnd"/>
            <w:r w:rsidRPr="00282C31">
              <w:rPr>
                <w:sz w:val="20"/>
                <w:szCs w:val="20"/>
              </w:rPr>
              <w:t xml:space="preserve"> make-up gas from DSN-100 combined using a Y-piece 50% along sample line.</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Ablation duration (secs)</w:t>
            </w:r>
          </w:p>
        </w:tc>
        <w:tc>
          <w:tcPr>
            <w:tcW w:w="6685" w:type="dxa"/>
          </w:tcPr>
          <w:p w:rsidR="00164F8D" w:rsidRPr="00282C31" w:rsidRDefault="00164F8D" w:rsidP="00282C31">
            <w:pPr>
              <w:spacing w:line="240" w:lineRule="auto"/>
              <w:jc w:val="left"/>
              <w:rPr>
                <w:sz w:val="20"/>
                <w:szCs w:val="20"/>
              </w:rPr>
            </w:pPr>
            <w:r w:rsidRPr="00282C31">
              <w:rPr>
                <w:sz w:val="20"/>
                <w:szCs w:val="20"/>
              </w:rPr>
              <w:t>30 secs for U-</w:t>
            </w:r>
            <w:proofErr w:type="spellStart"/>
            <w:r w:rsidRPr="00282C31">
              <w:rPr>
                <w:sz w:val="20"/>
                <w:szCs w:val="20"/>
              </w:rPr>
              <w:t>Pb</w:t>
            </w:r>
            <w:proofErr w:type="spellEnd"/>
            <w:r w:rsidRPr="00282C31">
              <w:rPr>
                <w:sz w:val="20"/>
                <w:szCs w:val="20"/>
              </w:rPr>
              <w:t xml:space="preserve"> spots generally. </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Cell carrier gas flow (l/min)</w:t>
            </w:r>
          </w:p>
        </w:tc>
        <w:tc>
          <w:tcPr>
            <w:tcW w:w="6685" w:type="dxa"/>
          </w:tcPr>
          <w:p w:rsidR="00164F8D" w:rsidRPr="00282C31" w:rsidRDefault="00164F8D" w:rsidP="00282C31">
            <w:pPr>
              <w:spacing w:line="240" w:lineRule="auto"/>
              <w:jc w:val="left"/>
              <w:rPr>
                <w:sz w:val="20"/>
                <w:szCs w:val="20"/>
              </w:rPr>
            </w:pPr>
            <w:r w:rsidRPr="00282C31">
              <w:rPr>
                <w:sz w:val="20"/>
                <w:szCs w:val="20"/>
              </w:rPr>
              <w:t>0.6 l/min</w:t>
            </w:r>
          </w:p>
        </w:tc>
      </w:tr>
      <w:tr w:rsidR="00164F8D" w:rsidRPr="007619D3" w:rsidTr="00282C31">
        <w:tc>
          <w:tcPr>
            <w:tcW w:w="8928" w:type="dxa"/>
            <w:gridSpan w:val="2"/>
            <w:shd w:val="clear" w:color="auto" w:fill="C0C0C0"/>
          </w:tcPr>
          <w:p w:rsidR="00164F8D" w:rsidRPr="00282C31" w:rsidRDefault="00164F8D" w:rsidP="00282C31">
            <w:pPr>
              <w:spacing w:line="240" w:lineRule="auto"/>
              <w:jc w:val="left"/>
              <w:rPr>
                <w:sz w:val="20"/>
                <w:szCs w:val="20"/>
                <w:lang w:val="fr-FR"/>
              </w:rPr>
            </w:pPr>
            <w:r w:rsidRPr="00282C31">
              <w:rPr>
                <w:sz w:val="20"/>
                <w:szCs w:val="20"/>
              </w:rPr>
              <w:t>ICP-MS Instrument</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Make, Model &amp; type</w:t>
            </w:r>
          </w:p>
        </w:tc>
        <w:tc>
          <w:tcPr>
            <w:tcW w:w="6685" w:type="dxa"/>
          </w:tcPr>
          <w:p w:rsidR="00164F8D" w:rsidRPr="00282C31" w:rsidRDefault="00164F8D" w:rsidP="00282C31">
            <w:pPr>
              <w:spacing w:line="240" w:lineRule="auto"/>
              <w:jc w:val="left"/>
              <w:rPr>
                <w:sz w:val="20"/>
                <w:szCs w:val="20"/>
                <w:lang w:val="fr-FR"/>
              </w:rPr>
            </w:pPr>
            <w:r w:rsidRPr="00282C31">
              <w:rPr>
                <w:sz w:val="20"/>
                <w:szCs w:val="20"/>
                <w:lang w:val="fr-FR"/>
              </w:rPr>
              <w:t>Nu Instruments, Attom, SC-ICP-MS</w:t>
            </w:r>
          </w:p>
        </w:tc>
      </w:tr>
      <w:tr w:rsidR="00164F8D" w:rsidRPr="007619D3" w:rsidTr="00282C31">
        <w:tc>
          <w:tcPr>
            <w:tcW w:w="2243" w:type="dxa"/>
          </w:tcPr>
          <w:p w:rsidR="00164F8D" w:rsidRPr="00282C31" w:rsidRDefault="00164F8D" w:rsidP="00282C31">
            <w:pPr>
              <w:spacing w:line="240" w:lineRule="auto"/>
              <w:jc w:val="left"/>
              <w:rPr>
                <w:sz w:val="20"/>
                <w:szCs w:val="20"/>
                <w:lang w:val="fr-FR"/>
              </w:rPr>
            </w:pPr>
            <w:proofErr w:type="spellStart"/>
            <w:r w:rsidRPr="00282C31">
              <w:rPr>
                <w:sz w:val="20"/>
                <w:szCs w:val="20"/>
                <w:lang w:val="fr-FR"/>
              </w:rPr>
              <w:t>Sample</w:t>
            </w:r>
            <w:proofErr w:type="spellEnd"/>
            <w:r w:rsidRPr="00282C31">
              <w:rPr>
                <w:sz w:val="20"/>
                <w:szCs w:val="20"/>
                <w:lang w:val="fr-FR"/>
              </w:rPr>
              <w:t xml:space="preserve"> introduction</w:t>
            </w:r>
          </w:p>
        </w:tc>
        <w:tc>
          <w:tcPr>
            <w:tcW w:w="6685" w:type="dxa"/>
          </w:tcPr>
          <w:p w:rsidR="00164F8D" w:rsidRPr="00282C31" w:rsidRDefault="00164F8D" w:rsidP="00282C31">
            <w:pPr>
              <w:spacing w:line="240" w:lineRule="auto"/>
              <w:jc w:val="left"/>
              <w:rPr>
                <w:sz w:val="20"/>
                <w:szCs w:val="20"/>
              </w:rPr>
            </w:pPr>
            <w:r w:rsidRPr="00282C31">
              <w:rPr>
                <w:sz w:val="20"/>
                <w:szCs w:val="20"/>
              </w:rPr>
              <w:t>Ablation aerosol</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RF power (W)</w:t>
            </w:r>
          </w:p>
        </w:tc>
        <w:tc>
          <w:tcPr>
            <w:tcW w:w="6685" w:type="dxa"/>
          </w:tcPr>
          <w:p w:rsidR="00164F8D" w:rsidRPr="00282C31" w:rsidRDefault="00164F8D" w:rsidP="00282C31">
            <w:pPr>
              <w:spacing w:line="240" w:lineRule="auto"/>
              <w:jc w:val="left"/>
              <w:rPr>
                <w:sz w:val="20"/>
                <w:szCs w:val="20"/>
              </w:rPr>
            </w:pPr>
            <w:r w:rsidRPr="00282C31">
              <w:rPr>
                <w:sz w:val="20"/>
                <w:szCs w:val="20"/>
              </w:rPr>
              <w:t>1300 W</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 xml:space="preserve">Make-up gas flow </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0.7 l/min </w:t>
            </w:r>
            <w:proofErr w:type="spellStart"/>
            <w:r w:rsidRPr="00282C31">
              <w:rPr>
                <w:sz w:val="20"/>
                <w:szCs w:val="20"/>
              </w:rPr>
              <w:t>Ar</w:t>
            </w:r>
            <w:proofErr w:type="spellEnd"/>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Detection system</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Single </w:t>
            </w:r>
            <w:proofErr w:type="spellStart"/>
            <w:r w:rsidRPr="00282C31">
              <w:rPr>
                <w:sz w:val="20"/>
                <w:szCs w:val="20"/>
              </w:rPr>
              <w:t>Mascom</w:t>
            </w:r>
            <w:proofErr w:type="spellEnd"/>
            <w:r w:rsidRPr="00282C31">
              <w:rPr>
                <w:sz w:val="20"/>
                <w:szCs w:val="20"/>
              </w:rPr>
              <w:t xml:space="preserve"> SEM</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Masses measured</w:t>
            </w:r>
          </w:p>
        </w:tc>
        <w:tc>
          <w:tcPr>
            <w:tcW w:w="6685" w:type="dxa"/>
          </w:tcPr>
          <w:p w:rsidR="00164F8D" w:rsidRPr="00282C31" w:rsidRDefault="00164F8D" w:rsidP="00282C31">
            <w:pPr>
              <w:spacing w:line="240" w:lineRule="auto"/>
              <w:jc w:val="left"/>
              <w:rPr>
                <w:sz w:val="20"/>
                <w:szCs w:val="20"/>
              </w:rPr>
            </w:pPr>
            <w:r w:rsidRPr="00282C31">
              <w:rPr>
                <w:sz w:val="20"/>
                <w:szCs w:val="20"/>
              </w:rPr>
              <w:t>202, 204, 206, 207, 208, 232, 238</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Integration time per peak (</w:t>
            </w:r>
            <w:proofErr w:type="spellStart"/>
            <w:r w:rsidRPr="00282C31">
              <w:rPr>
                <w:sz w:val="20"/>
                <w:szCs w:val="20"/>
              </w:rPr>
              <w:t>ms</w:t>
            </w:r>
            <w:proofErr w:type="spellEnd"/>
            <w:r w:rsidRPr="00282C31">
              <w:rPr>
                <w:sz w:val="20"/>
                <w:szCs w:val="20"/>
              </w:rPr>
              <w:t>)</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Dwell times of 200 </w:t>
            </w:r>
            <w:proofErr w:type="spellStart"/>
            <w:r w:rsidRPr="00282C31">
              <w:rPr>
                <w:sz w:val="20"/>
                <w:szCs w:val="20"/>
              </w:rPr>
              <w:t>μs</w:t>
            </w:r>
            <w:proofErr w:type="spellEnd"/>
            <w:r w:rsidRPr="00282C31">
              <w:rPr>
                <w:sz w:val="20"/>
                <w:szCs w:val="20"/>
              </w:rPr>
              <w:t xml:space="preserve"> to 1000 </w:t>
            </w:r>
            <w:proofErr w:type="spellStart"/>
            <w:r w:rsidRPr="00282C31">
              <w:rPr>
                <w:sz w:val="20"/>
                <w:szCs w:val="20"/>
              </w:rPr>
              <w:t>μs</w:t>
            </w:r>
            <w:proofErr w:type="spellEnd"/>
            <w:r w:rsidRPr="00282C31">
              <w:rPr>
                <w:sz w:val="20"/>
                <w:szCs w:val="20"/>
              </w:rPr>
              <w:t xml:space="preserve"> per peak</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Total integration time per reading (secs)</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0.35 sec </w:t>
            </w:r>
          </w:p>
          <w:p w:rsidR="00164F8D" w:rsidRPr="00282C31" w:rsidRDefault="00164F8D" w:rsidP="00282C31">
            <w:pPr>
              <w:spacing w:line="240" w:lineRule="auto"/>
              <w:jc w:val="left"/>
              <w:rPr>
                <w:sz w:val="20"/>
                <w:szCs w:val="20"/>
              </w:rPr>
            </w:pPr>
            <w:r w:rsidRPr="00282C31">
              <w:rPr>
                <w:sz w:val="20"/>
                <w:szCs w:val="20"/>
              </w:rPr>
              <w:t>(should represent the time resolution of the data)</w:t>
            </w:r>
          </w:p>
        </w:tc>
      </w:tr>
      <w:tr w:rsidR="00164F8D" w:rsidRPr="007619D3" w:rsidTr="00282C31">
        <w:trPr>
          <w:trHeight w:val="70"/>
        </w:trPr>
        <w:tc>
          <w:tcPr>
            <w:tcW w:w="2243" w:type="dxa"/>
          </w:tcPr>
          <w:p w:rsidR="00164F8D" w:rsidRPr="00282C31" w:rsidRDefault="00164F8D" w:rsidP="00282C31">
            <w:pPr>
              <w:spacing w:line="240" w:lineRule="auto"/>
              <w:jc w:val="left"/>
              <w:rPr>
                <w:sz w:val="20"/>
                <w:szCs w:val="20"/>
              </w:rPr>
            </w:pPr>
            <w:proofErr w:type="spellStart"/>
            <w:r w:rsidRPr="00282C31">
              <w:rPr>
                <w:sz w:val="20"/>
                <w:szCs w:val="20"/>
              </w:rPr>
              <w:t>Sensitvity</w:t>
            </w:r>
            <w:proofErr w:type="spellEnd"/>
            <w:r w:rsidRPr="00282C31">
              <w:rPr>
                <w:sz w:val="20"/>
                <w:szCs w:val="20"/>
              </w:rPr>
              <w:t xml:space="preserve"> / Efficiency (%, element)</w:t>
            </w:r>
          </w:p>
        </w:tc>
        <w:tc>
          <w:tcPr>
            <w:tcW w:w="6685" w:type="dxa"/>
          </w:tcPr>
          <w:p w:rsidR="00164F8D" w:rsidRPr="00282C31" w:rsidRDefault="00164F8D" w:rsidP="00282C31">
            <w:pPr>
              <w:spacing w:line="240" w:lineRule="auto"/>
              <w:jc w:val="left"/>
              <w:rPr>
                <w:sz w:val="20"/>
                <w:szCs w:val="20"/>
              </w:rPr>
            </w:pPr>
            <w:r w:rsidRPr="00282C31">
              <w:rPr>
                <w:sz w:val="20"/>
                <w:szCs w:val="20"/>
              </w:rPr>
              <w:t>~0.2% U</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IC Dead time (ns)</w:t>
            </w:r>
          </w:p>
        </w:tc>
        <w:tc>
          <w:tcPr>
            <w:tcW w:w="6685" w:type="dxa"/>
          </w:tcPr>
          <w:p w:rsidR="00164F8D" w:rsidRPr="00282C31" w:rsidRDefault="00164F8D" w:rsidP="00282C31">
            <w:pPr>
              <w:spacing w:line="240" w:lineRule="auto"/>
              <w:jc w:val="left"/>
              <w:rPr>
                <w:sz w:val="20"/>
                <w:szCs w:val="20"/>
              </w:rPr>
            </w:pPr>
            <w:r w:rsidRPr="00282C31">
              <w:rPr>
                <w:sz w:val="20"/>
                <w:szCs w:val="20"/>
              </w:rPr>
              <w:t>15 ns</w:t>
            </w:r>
          </w:p>
        </w:tc>
      </w:tr>
      <w:tr w:rsidR="00164F8D" w:rsidRPr="007619D3" w:rsidTr="00282C31">
        <w:tc>
          <w:tcPr>
            <w:tcW w:w="8928" w:type="dxa"/>
            <w:gridSpan w:val="2"/>
            <w:shd w:val="clear" w:color="auto" w:fill="C0C0C0"/>
          </w:tcPr>
          <w:p w:rsidR="00164F8D" w:rsidRPr="00282C31" w:rsidRDefault="00164F8D" w:rsidP="00282C31">
            <w:pPr>
              <w:spacing w:line="240" w:lineRule="auto"/>
              <w:jc w:val="left"/>
              <w:rPr>
                <w:sz w:val="20"/>
                <w:szCs w:val="20"/>
              </w:rPr>
            </w:pPr>
            <w:r w:rsidRPr="00282C31">
              <w:rPr>
                <w:sz w:val="20"/>
                <w:szCs w:val="20"/>
              </w:rPr>
              <w:t>Data Processing</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Gas blank</w:t>
            </w:r>
          </w:p>
        </w:tc>
        <w:tc>
          <w:tcPr>
            <w:tcW w:w="6685" w:type="dxa"/>
          </w:tcPr>
          <w:p w:rsidR="00164F8D" w:rsidRPr="00282C31" w:rsidRDefault="00164F8D" w:rsidP="00282C31">
            <w:pPr>
              <w:spacing w:line="240" w:lineRule="auto"/>
              <w:jc w:val="left"/>
              <w:rPr>
                <w:sz w:val="20"/>
                <w:szCs w:val="20"/>
              </w:rPr>
            </w:pPr>
            <w:r w:rsidRPr="00282C31">
              <w:rPr>
                <w:sz w:val="20"/>
                <w:szCs w:val="20"/>
              </w:rPr>
              <w:t>60 second on-peak zero subtracted</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Calibration strategy</w:t>
            </w:r>
          </w:p>
        </w:tc>
        <w:tc>
          <w:tcPr>
            <w:tcW w:w="6685" w:type="dxa"/>
          </w:tcPr>
          <w:p w:rsidR="00164F8D" w:rsidRPr="00282C31" w:rsidRDefault="00164F8D" w:rsidP="00282C31">
            <w:pPr>
              <w:spacing w:line="240" w:lineRule="auto"/>
              <w:jc w:val="left"/>
              <w:rPr>
                <w:sz w:val="20"/>
                <w:szCs w:val="20"/>
              </w:rPr>
            </w:pPr>
            <w:r w:rsidRPr="00282C31">
              <w:rPr>
                <w:sz w:val="20"/>
                <w:szCs w:val="20"/>
                <w:lang w:val="en-US"/>
              </w:rPr>
              <w:t xml:space="preserve">NIST614 as primary reference material for </w:t>
            </w:r>
            <w:proofErr w:type="spellStart"/>
            <w:r w:rsidRPr="00282C31">
              <w:rPr>
                <w:sz w:val="20"/>
                <w:szCs w:val="20"/>
                <w:lang w:val="en-US"/>
              </w:rPr>
              <w:t>Pb-Pb</w:t>
            </w:r>
            <w:proofErr w:type="spellEnd"/>
            <w:r w:rsidRPr="00282C31">
              <w:rPr>
                <w:sz w:val="20"/>
                <w:szCs w:val="20"/>
                <w:lang w:val="en-US"/>
              </w:rPr>
              <w:t xml:space="preserve"> ratios, WC-1 carbonate standard for matrix matching of </w:t>
            </w:r>
            <w:r w:rsidRPr="00282C31">
              <w:rPr>
                <w:sz w:val="20"/>
                <w:szCs w:val="20"/>
                <w:vertAlign w:val="superscript"/>
                <w:lang w:val="en-US"/>
              </w:rPr>
              <w:t>206</w:t>
            </w:r>
            <w:r w:rsidRPr="00282C31">
              <w:rPr>
                <w:sz w:val="20"/>
                <w:szCs w:val="20"/>
                <w:lang w:val="en-US"/>
              </w:rPr>
              <w:t>Pb/</w:t>
            </w:r>
            <w:r w:rsidRPr="00282C31">
              <w:rPr>
                <w:sz w:val="20"/>
                <w:szCs w:val="20"/>
                <w:vertAlign w:val="superscript"/>
                <w:lang w:val="en-US"/>
              </w:rPr>
              <w:t>238</w:t>
            </w:r>
            <w:r w:rsidRPr="00282C31">
              <w:rPr>
                <w:sz w:val="20"/>
                <w:szCs w:val="20"/>
                <w:lang w:val="en-US"/>
              </w:rPr>
              <w:t xml:space="preserve">U, </w:t>
            </w:r>
            <w:proofErr w:type="spellStart"/>
            <w:r w:rsidRPr="00282C31">
              <w:rPr>
                <w:sz w:val="20"/>
                <w:szCs w:val="20"/>
                <w:lang w:val="en-US"/>
              </w:rPr>
              <w:t>DuffBrown</w:t>
            </w:r>
            <w:proofErr w:type="spellEnd"/>
            <w:r w:rsidRPr="00282C31">
              <w:rPr>
                <w:sz w:val="20"/>
                <w:szCs w:val="20"/>
                <w:lang w:val="en-US"/>
              </w:rPr>
              <w:t xml:space="preserve"> carbonate for QC (only some sessions)</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Reference Material info</w:t>
            </w:r>
          </w:p>
        </w:tc>
        <w:tc>
          <w:tcPr>
            <w:tcW w:w="6685" w:type="dxa"/>
          </w:tcPr>
          <w:p w:rsidR="00164F8D" w:rsidRPr="00282C31" w:rsidRDefault="00164F8D" w:rsidP="00282C31">
            <w:pPr>
              <w:pStyle w:val="Style-3"/>
              <w:widowControl/>
              <w:rPr>
                <w:rFonts w:ascii="Arial" w:hAnsi="Arial" w:cs="Arial"/>
                <w:lang w:val="fr-FR"/>
              </w:rPr>
            </w:pPr>
            <w:r w:rsidRPr="00282C31">
              <w:rPr>
                <w:rFonts w:ascii="Arial" w:hAnsi="Arial" w:cs="Arial"/>
                <w:lang w:val="fr-FR"/>
              </w:rPr>
              <w:t>NIST614 (concentration data Jochum et al., 2011; Pb isotopes Baker et al., 2004)</w:t>
            </w:r>
          </w:p>
          <w:p w:rsidR="00164F8D" w:rsidRPr="00282C31" w:rsidRDefault="00164F8D" w:rsidP="00282C31">
            <w:pPr>
              <w:pStyle w:val="Style-3"/>
              <w:widowControl/>
              <w:rPr>
                <w:rFonts w:ascii="Arial" w:hAnsi="Arial" w:cs="Arial"/>
                <w:lang w:val="fr-FR"/>
              </w:rPr>
            </w:pPr>
            <w:r w:rsidRPr="00282C31">
              <w:rPr>
                <w:rFonts w:ascii="Arial" w:hAnsi="Arial" w:cs="Arial"/>
                <w:lang w:val="fr-FR"/>
              </w:rPr>
              <w:t>WC-1 (Roberts et al., 2017)</w:t>
            </w:r>
          </w:p>
          <w:p w:rsidR="00164F8D" w:rsidRPr="00282C31" w:rsidRDefault="00164F8D" w:rsidP="00282C31">
            <w:pPr>
              <w:spacing w:line="240" w:lineRule="auto"/>
              <w:jc w:val="left"/>
              <w:rPr>
                <w:sz w:val="20"/>
                <w:szCs w:val="20"/>
              </w:rPr>
            </w:pPr>
            <w:r w:rsidRPr="00282C31">
              <w:rPr>
                <w:sz w:val="20"/>
                <w:szCs w:val="20"/>
                <w:lang w:val="en-US"/>
              </w:rPr>
              <w:t>DBT (Hill et al., 2016)</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Data processing package used / Correction for LIEF</w:t>
            </w:r>
          </w:p>
        </w:tc>
        <w:tc>
          <w:tcPr>
            <w:tcW w:w="6685" w:type="dxa"/>
          </w:tcPr>
          <w:p w:rsidR="00164F8D" w:rsidRPr="00282C31" w:rsidRDefault="00164F8D" w:rsidP="00282C31">
            <w:pPr>
              <w:spacing w:line="240" w:lineRule="auto"/>
              <w:jc w:val="left"/>
              <w:rPr>
                <w:sz w:val="20"/>
                <w:szCs w:val="20"/>
              </w:rPr>
            </w:pPr>
            <w:r w:rsidRPr="00282C31">
              <w:rPr>
                <w:sz w:val="20"/>
                <w:szCs w:val="20"/>
              </w:rPr>
              <w:t>In-house spreadsheet data processing after initial signal integration using Nu Instruments TRA software. No LIEF correction (mean of uncorrected ratios used).</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Mass discrimination</w:t>
            </w:r>
          </w:p>
        </w:tc>
        <w:tc>
          <w:tcPr>
            <w:tcW w:w="6685" w:type="dxa"/>
          </w:tcPr>
          <w:p w:rsidR="00164F8D" w:rsidRPr="00282C31" w:rsidRDefault="00164F8D" w:rsidP="00282C31">
            <w:pPr>
              <w:spacing w:line="240" w:lineRule="auto"/>
              <w:jc w:val="left"/>
              <w:rPr>
                <w:sz w:val="20"/>
                <w:szCs w:val="20"/>
              </w:rPr>
            </w:pPr>
            <w:r w:rsidRPr="00282C31">
              <w:rPr>
                <w:sz w:val="20"/>
                <w:szCs w:val="20"/>
              </w:rPr>
              <w:t>Standard sample bracketing</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Common-</w:t>
            </w:r>
            <w:proofErr w:type="spellStart"/>
            <w:r w:rsidRPr="00282C31">
              <w:rPr>
                <w:sz w:val="20"/>
                <w:szCs w:val="20"/>
              </w:rPr>
              <w:t>Pb</w:t>
            </w:r>
            <w:proofErr w:type="spellEnd"/>
            <w:r w:rsidRPr="00282C31">
              <w:rPr>
                <w:sz w:val="20"/>
                <w:szCs w:val="20"/>
              </w:rPr>
              <w:t xml:space="preserve"> correction, composition and uncertainty</w:t>
            </w:r>
          </w:p>
        </w:tc>
        <w:tc>
          <w:tcPr>
            <w:tcW w:w="6685" w:type="dxa"/>
          </w:tcPr>
          <w:p w:rsidR="00164F8D" w:rsidRPr="00282C31" w:rsidRDefault="00164F8D" w:rsidP="00282C31">
            <w:pPr>
              <w:spacing w:line="240" w:lineRule="auto"/>
              <w:jc w:val="left"/>
              <w:rPr>
                <w:sz w:val="20"/>
                <w:szCs w:val="20"/>
              </w:rPr>
            </w:pPr>
            <w:r w:rsidRPr="00282C31">
              <w:rPr>
                <w:sz w:val="20"/>
                <w:szCs w:val="20"/>
              </w:rPr>
              <w:t xml:space="preserve">None applied. Ages calculated from regressions used in </w:t>
            </w:r>
            <w:proofErr w:type="spellStart"/>
            <w:r w:rsidRPr="00282C31">
              <w:rPr>
                <w:sz w:val="20"/>
                <w:szCs w:val="20"/>
              </w:rPr>
              <w:t>Tera-Wasserburg</w:t>
            </w:r>
            <w:proofErr w:type="spellEnd"/>
            <w:r w:rsidRPr="00282C31">
              <w:rPr>
                <w:sz w:val="20"/>
                <w:szCs w:val="20"/>
              </w:rPr>
              <w:t xml:space="preserve"> plots.</w:t>
            </w:r>
          </w:p>
        </w:tc>
      </w:tr>
      <w:tr w:rsidR="00164F8D" w:rsidRPr="007619D3" w:rsidTr="00282C31">
        <w:tc>
          <w:tcPr>
            <w:tcW w:w="2243" w:type="dxa"/>
          </w:tcPr>
          <w:p w:rsidR="00164F8D" w:rsidRPr="00282C31" w:rsidRDefault="00164F8D" w:rsidP="00282C31">
            <w:pPr>
              <w:spacing w:line="240" w:lineRule="auto"/>
              <w:jc w:val="left"/>
              <w:rPr>
                <w:sz w:val="20"/>
                <w:szCs w:val="20"/>
              </w:rPr>
            </w:pPr>
            <w:r w:rsidRPr="00282C31">
              <w:rPr>
                <w:sz w:val="20"/>
                <w:szCs w:val="20"/>
              </w:rPr>
              <w:t>Uncertainty level &amp; propagation</w:t>
            </w:r>
          </w:p>
        </w:tc>
        <w:tc>
          <w:tcPr>
            <w:tcW w:w="6685" w:type="dxa"/>
          </w:tcPr>
          <w:p w:rsidR="00164F8D" w:rsidRPr="00282C31" w:rsidRDefault="00164F8D" w:rsidP="00282C31">
            <w:pPr>
              <w:spacing w:line="240" w:lineRule="auto"/>
              <w:jc w:val="left"/>
              <w:rPr>
                <w:sz w:val="20"/>
                <w:szCs w:val="20"/>
              </w:rPr>
            </w:pPr>
            <w:r w:rsidRPr="00282C31">
              <w:rPr>
                <w:sz w:val="20"/>
                <w:szCs w:val="20"/>
              </w:rPr>
              <w:t>Ages are quoted at 2sigma absolute, propagation is by quadratic addition. Excess variance of reference material propagated into sample data. Systematic uncertainties include age uncertainty of reference material.</w:t>
            </w:r>
          </w:p>
        </w:tc>
      </w:tr>
      <w:tr w:rsidR="00164F8D" w:rsidRPr="007619D3" w:rsidTr="00282C31">
        <w:tc>
          <w:tcPr>
            <w:tcW w:w="8928" w:type="dxa"/>
            <w:gridSpan w:val="2"/>
            <w:shd w:val="clear" w:color="auto" w:fill="C0C0C0"/>
          </w:tcPr>
          <w:p w:rsidR="00164F8D" w:rsidRPr="00282C31" w:rsidRDefault="00164F8D" w:rsidP="00282C31">
            <w:pPr>
              <w:spacing w:line="240" w:lineRule="auto"/>
              <w:jc w:val="left"/>
              <w:rPr>
                <w:sz w:val="20"/>
                <w:szCs w:val="20"/>
              </w:rPr>
            </w:pPr>
            <w:r w:rsidRPr="00282C31">
              <w:rPr>
                <w:sz w:val="20"/>
                <w:szCs w:val="20"/>
              </w:rPr>
              <w:t>Other information</w:t>
            </w:r>
          </w:p>
        </w:tc>
      </w:tr>
    </w:tbl>
    <w:p w:rsidR="00164F8D" w:rsidRPr="007619D3" w:rsidRDefault="00164F8D" w:rsidP="007619D3"/>
    <w:p w:rsidR="00164F8D" w:rsidRPr="007619D3" w:rsidRDefault="00164F8D" w:rsidP="007619D3"/>
    <w:p w:rsidR="00093297" w:rsidRPr="007619D3" w:rsidRDefault="00093297" w:rsidP="007619D3"/>
    <w:p w:rsidR="00093297" w:rsidRPr="007619D3" w:rsidRDefault="00093297" w:rsidP="007619D3">
      <w:pPr>
        <w:pStyle w:val="Heading2"/>
      </w:pPr>
      <w:r w:rsidRPr="007619D3">
        <w:t>LA-ICP-MS - TCD</w:t>
      </w:r>
    </w:p>
    <w:p w:rsidR="00093297" w:rsidRDefault="00093297" w:rsidP="00A52620">
      <w:r w:rsidRPr="007619D3">
        <w:t xml:space="preserve">For image-based data (Examples D-F), analyses were performed at the Geology Department of Trinity College Dublin using a Photon Machines </w:t>
      </w:r>
      <w:proofErr w:type="spellStart"/>
      <w:r w:rsidRPr="007619D3">
        <w:t>Analyte</w:t>
      </w:r>
      <w:proofErr w:type="spellEnd"/>
      <w:r w:rsidRPr="007619D3">
        <w:t xml:space="preserve"> Excite 193 nm </w:t>
      </w:r>
      <w:proofErr w:type="spellStart"/>
      <w:r w:rsidRPr="007619D3">
        <w:t>ArF</w:t>
      </w:r>
      <w:proofErr w:type="spellEnd"/>
      <w:r w:rsidRPr="007619D3">
        <w:t xml:space="preserve"> excimer laser ablation system coupled to an Agilent 7900 quadrupole ICP-MS. Analytical protocol and data processing routine are described in Drost et al. (2018). Samples were ablated along successive linear </w:t>
      </w:r>
      <w:proofErr w:type="spellStart"/>
      <w:r w:rsidRPr="007619D3">
        <w:t>rasters</w:t>
      </w:r>
      <w:proofErr w:type="spellEnd"/>
      <w:r w:rsidRPr="007619D3">
        <w:t xml:space="preserve"> with a spot size of 95µm, a repetition rate of 50Hz, a scan speed of 30 µm/s, and a </w:t>
      </w:r>
      <w:proofErr w:type="spellStart"/>
      <w:r w:rsidRPr="007619D3">
        <w:t>fluence</w:t>
      </w:r>
      <w:proofErr w:type="spellEnd"/>
      <w:r w:rsidRPr="007619D3">
        <w:t xml:space="preserve"> of 2J/cm</w:t>
      </w:r>
      <w:r w:rsidRPr="007619D3">
        <w:rPr>
          <w:vertAlign w:val="superscript"/>
        </w:rPr>
        <w:t>2</w:t>
      </w:r>
      <w:r w:rsidRPr="007619D3">
        <w:t>. NIST614 is used as the primary reference material for both the U-</w:t>
      </w:r>
      <w:proofErr w:type="spellStart"/>
      <w:r w:rsidRPr="007619D3">
        <w:t>Pb</w:t>
      </w:r>
      <w:proofErr w:type="spellEnd"/>
      <w:r w:rsidRPr="007619D3">
        <w:t xml:space="preserve"> data and the elemental data (concentration data of </w:t>
      </w:r>
      <w:proofErr w:type="spellStart"/>
      <w:r w:rsidRPr="007619D3">
        <w:t>Jochum</w:t>
      </w:r>
      <w:proofErr w:type="spellEnd"/>
      <w:r w:rsidRPr="007619D3">
        <w:t xml:space="preserve"> et al., 2011; </w:t>
      </w:r>
      <w:proofErr w:type="spellStart"/>
      <w:r w:rsidRPr="007619D3">
        <w:t>Pb</w:t>
      </w:r>
      <w:proofErr w:type="spellEnd"/>
      <w:r w:rsidRPr="007619D3">
        <w:t xml:space="preserve"> isotopes of Baker et al., 2004). In addition WC-1 carbonate standard (Roberts et al., 2017) is used for matrix matching of </w:t>
      </w:r>
      <w:r w:rsidRPr="007619D3">
        <w:rPr>
          <w:vertAlign w:val="superscript"/>
        </w:rPr>
        <w:t>206</w:t>
      </w:r>
      <w:r w:rsidRPr="007619D3">
        <w:t>Pb/</w:t>
      </w:r>
      <w:r w:rsidRPr="007619D3">
        <w:rPr>
          <w:vertAlign w:val="superscript"/>
        </w:rPr>
        <w:t>238</w:t>
      </w:r>
      <w:r w:rsidRPr="007619D3">
        <w:t>U and Duff Brown Tank lacustrine limestone (Hill et al., 2016) was analysed as a quality control. Data processing was conducted using Iolite V3.6 (Paton et al., 2010, 2011) w</w:t>
      </w:r>
      <w:r w:rsidR="00FB1E75">
        <w:t xml:space="preserve">ith the Trace </w:t>
      </w:r>
      <w:r w:rsidRPr="007619D3">
        <w:t xml:space="preserve">Elements and </w:t>
      </w:r>
      <w:proofErr w:type="spellStart"/>
      <w:r w:rsidRPr="007619D3">
        <w:t>VisualAge_UcomPbine</w:t>
      </w:r>
      <w:proofErr w:type="spellEnd"/>
      <w:r w:rsidRPr="007619D3">
        <w:t xml:space="preserve"> data reduction schemes (Chew et al., 2014; Petrus &amp; </w:t>
      </w:r>
      <w:proofErr w:type="spellStart"/>
      <w:r w:rsidRPr="007619D3">
        <w:t>Kamber</w:t>
      </w:r>
      <w:proofErr w:type="spellEnd"/>
      <w:r w:rsidRPr="007619D3">
        <w:t xml:space="preserve">, 2012), Monocle (Petrus et al., 2017) and an in-house spreadsheet with the </w:t>
      </w:r>
      <w:proofErr w:type="spellStart"/>
      <w:r w:rsidRPr="007619D3">
        <w:t>Isoplot</w:t>
      </w:r>
      <w:proofErr w:type="spellEnd"/>
      <w:r w:rsidRPr="007619D3">
        <w:t xml:space="preserve"> add-on (Ludwig, 2012).</w:t>
      </w:r>
    </w:p>
    <w:p w:rsidR="00A52620" w:rsidRDefault="00A52620" w:rsidP="00A52620"/>
    <w:p w:rsidR="00397822" w:rsidRPr="007619D3" w:rsidRDefault="00164F8D" w:rsidP="007619D3">
      <w:pPr>
        <w:pStyle w:val="Heading3"/>
      </w:pPr>
      <w:r w:rsidRPr="007619D3">
        <w:t>Table 2: Data Reporting Table for TCD</w:t>
      </w:r>
    </w:p>
    <w:tbl>
      <w:tblPr>
        <w:tblW w:w="0" w:type="auto"/>
        <w:tblLook w:val="0000" w:firstRow="0" w:lastRow="0" w:firstColumn="0" w:lastColumn="0" w:noHBand="0" w:noVBand="0"/>
      </w:tblPr>
      <w:tblGrid>
        <w:gridCol w:w="2243"/>
        <w:gridCol w:w="6685"/>
      </w:tblGrid>
      <w:tr w:rsidR="00397822" w:rsidTr="00FB1E75">
        <w:tc>
          <w:tcPr>
            <w:tcW w:w="2243"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Default="00397822" w:rsidP="00FB1E75">
            <w:pPr>
              <w:pStyle w:val="Style-3"/>
              <w:widowControl/>
              <w:rPr>
                <w:lang w:val="en-US"/>
              </w:rPr>
            </w:pPr>
            <w:r>
              <w:rPr>
                <w:b/>
                <w:bCs/>
                <w:color w:val="000000"/>
                <w:sz w:val="24"/>
                <w:szCs w:val="24"/>
                <w:lang w:val="en-US"/>
              </w:rPr>
              <w:t>Laboratory &amp; Sample Preparation</w:t>
            </w:r>
          </w:p>
        </w:tc>
        <w:tc>
          <w:tcPr>
            <w:tcW w:w="6685"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Default="00397822" w:rsidP="00FB1E75">
            <w:pPr>
              <w:pStyle w:val="Style-2"/>
              <w:widowControl/>
              <w:spacing w:line="276" w:lineRule="auto"/>
              <w:rPr>
                <w:lang w:val="en-US"/>
              </w:rPr>
            </w:pP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Default="00397822" w:rsidP="00FB1E75">
            <w:pPr>
              <w:pStyle w:val="Style-3"/>
              <w:widowControl/>
              <w:rPr>
                <w:lang w:val="en-US"/>
              </w:rPr>
            </w:pPr>
            <w:r>
              <w:rPr>
                <w:color w:val="000000"/>
                <w:sz w:val="24"/>
                <w:szCs w:val="24"/>
                <w:lang w:val="en-US"/>
              </w:rPr>
              <w:t>Laboratory name</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Default="00397822" w:rsidP="00FB1E75">
            <w:pPr>
              <w:pStyle w:val="Style-3"/>
              <w:widowControl/>
              <w:rPr>
                <w:lang w:val="en-US"/>
              </w:rPr>
            </w:pPr>
            <w:r w:rsidRPr="000834F5">
              <w:rPr>
                <w:color w:val="000000"/>
                <w:sz w:val="24"/>
                <w:szCs w:val="24"/>
                <w:lang w:val="en-US"/>
              </w:rPr>
              <w:t>Department of Geology</w:t>
            </w:r>
            <w:r>
              <w:rPr>
                <w:color w:val="000000"/>
                <w:sz w:val="24"/>
                <w:szCs w:val="24"/>
                <w:lang w:val="en-US"/>
              </w:rPr>
              <w:t>, Trinity College Dublin</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Sample type/mineral</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calcite veins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Sample preparation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Pr>
                <w:sz w:val="24"/>
                <w:szCs w:val="24"/>
                <w:lang w:val="en-US"/>
              </w:rPr>
              <w:t xml:space="preserve">25mm round mount (NR1511) - session 1, </w:t>
            </w:r>
            <w:r w:rsidRPr="00281D43">
              <w:rPr>
                <w:sz w:val="24"/>
                <w:szCs w:val="24"/>
                <w:lang w:val="en-US"/>
              </w:rPr>
              <w:t>polished rock slabs</w:t>
            </w:r>
            <w:r>
              <w:rPr>
                <w:sz w:val="24"/>
                <w:szCs w:val="24"/>
                <w:lang w:val="en-US"/>
              </w:rPr>
              <w:t xml:space="preserve"> (BH11, BM18) - session 2 </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Imaging</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sz w:val="24"/>
                <w:szCs w:val="24"/>
                <w:lang w:val="en-US"/>
              </w:rPr>
            </w:pPr>
            <w:r w:rsidRPr="00281D43">
              <w:rPr>
                <w:sz w:val="24"/>
                <w:szCs w:val="24"/>
                <w:lang w:val="en-US"/>
              </w:rPr>
              <w:t>scans of polished rock slabs only</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3"/>
              <w:widowControl/>
              <w:rPr>
                <w:lang w:val="en-US"/>
              </w:rPr>
            </w:pPr>
            <w:r w:rsidRPr="00281D43">
              <w:rPr>
                <w:b/>
                <w:bCs/>
                <w:sz w:val="24"/>
                <w:szCs w:val="24"/>
                <w:lang w:val="en-US"/>
              </w:rPr>
              <w:t>Laser ablation system</w:t>
            </w:r>
          </w:p>
        </w:tc>
        <w:tc>
          <w:tcPr>
            <w:tcW w:w="6685"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2"/>
              <w:widowControl/>
              <w:spacing w:line="276" w:lineRule="auto"/>
              <w:rPr>
                <w:lang w:val="en-US"/>
              </w:rPr>
            </w:pP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Make, Model &amp; type</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Teledyne/</w:t>
            </w:r>
            <w:proofErr w:type="spellStart"/>
            <w:r w:rsidRPr="00281D43">
              <w:rPr>
                <w:sz w:val="24"/>
                <w:szCs w:val="24"/>
                <w:lang w:val="en-US"/>
              </w:rPr>
              <w:t>PhotonMachines</w:t>
            </w:r>
            <w:proofErr w:type="spellEnd"/>
            <w:r w:rsidRPr="00281D43">
              <w:rPr>
                <w:sz w:val="24"/>
                <w:szCs w:val="24"/>
                <w:lang w:val="en-US"/>
              </w:rPr>
              <w:t xml:space="preserve"> </w:t>
            </w:r>
            <w:proofErr w:type="spellStart"/>
            <w:r w:rsidRPr="00281D43">
              <w:rPr>
                <w:sz w:val="24"/>
                <w:szCs w:val="24"/>
                <w:lang w:val="en-US"/>
              </w:rPr>
              <w:t>Analyte</w:t>
            </w:r>
            <w:proofErr w:type="spellEnd"/>
            <w:r w:rsidRPr="00281D43">
              <w:rPr>
                <w:sz w:val="24"/>
                <w:szCs w:val="24"/>
                <w:lang w:val="en-US"/>
              </w:rPr>
              <w:t xml:space="preserve"> Excite, 193nm, Excimer </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Ablation cell &amp; volume</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proofErr w:type="spellStart"/>
            <w:r w:rsidRPr="00281D43">
              <w:rPr>
                <w:sz w:val="24"/>
                <w:szCs w:val="24"/>
                <w:lang w:val="en-US"/>
              </w:rPr>
              <w:t>HelEx</w:t>
            </w:r>
            <w:proofErr w:type="spellEnd"/>
            <w:r w:rsidRPr="00281D43">
              <w:rPr>
                <w:sz w:val="24"/>
                <w:szCs w:val="24"/>
                <w:lang w:val="en-US"/>
              </w:rPr>
              <w:t xml:space="preserve"> II Active 2-volume cell; 100mm × 100mm sample area</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Laser wavelength (nm)</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193nm</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Pulse width (ns)</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&lt;4ns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proofErr w:type="spellStart"/>
            <w:r w:rsidRPr="00281D43">
              <w:rPr>
                <w:sz w:val="24"/>
                <w:szCs w:val="24"/>
                <w:lang w:val="en-US"/>
              </w:rPr>
              <w:t>Fluence</w:t>
            </w:r>
            <w:proofErr w:type="spellEnd"/>
            <w:r w:rsidRPr="00281D43">
              <w:rPr>
                <w:sz w:val="24"/>
                <w:szCs w:val="24"/>
                <w:lang w:val="en-US"/>
              </w:rPr>
              <w:t xml:space="preserve"> (J.cm</w:t>
            </w:r>
            <w:r w:rsidRPr="00281D43">
              <w:rPr>
                <w:sz w:val="24"/>
                <w:szCs w:val="24"/>
                <w:vertAlign w:val="superscript"/>
                <w:lang w:val="en-US"/>
              </w:rPr>
              <w:t>-2</w:t>
            </w:r>
            <w:r w:rsidRPr="00281D43">
              <w:rPr>
                <w:sz w:val="24"/>
                <w:szCs w:val="24"/>
                <w:lang w:val="en-US"/>
              </w:rPr>
              <w:t>)</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2.0 J/cm</w:t>
            </w:r>
            <w:r w:rsidRPr="00281D43">
              <w:rPr>
                <w:sz w:val="24"/>
                <w:szCs w:val="24"/>
                <w:vertAlign w:val="superscript"/>
                <w:lang w:val="en-US"/>
              </w:rPr>
              <w:t>2</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Repetition rate (Hz)</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50 Hz</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Pr>
                <w:sz w:val="24"/>
                <w:szCs w:val="24"/>
                <w:lang w:val="en-US"/>
              </w:rPr>
              <w:t>Spot size (µ</w:t>
            </w:r>
            <w:r w:rsidRPr="00281D43">
              <w:rPr>
                <w:sz w:val="24"/>
                <w:szCs w:val="24"/>
                <w:lang w:val="en-US"/>
              </w:rPr>
              <w:t>m)</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95 µm square</w:t>
            </w:r>
            <w:r>
              <w:rPr>
                <w:sz w:val="24"/>
                <w:szCs w:val="24"/>
                <w:lang w:val="en-US"/>
              </w:rPr>
              <w:t>, except DBT: 80µm round</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Sampling mode / pattern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 xml:space="preserve">linear </w:t>
            </w:r>
            <w:proofErr w:type="spellStart"/>
            <w:r w:rsidRPr="00281D43">
              <w:rPr>
                <w:sz w:val="24"/>
                <w:szCs w:val="24"/>
                <w:lang w:val="en-US"/>
              </w:rPr>
              <w:t>rasters</w:t>
            </w:r>
            <w:proofErr w:type="spellEnd"/>
            <w:r w:rsidRPr="00281D43">
              <w:rPr>
                <w:sz w:val="24"/>
                <w:szCs w:val="24"/>
                <w:lang w:val="en-US"/>
              </w:rPr>
              <w:t>, 1 pass, 30 µm/sec scan speed</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lastRenderedPageBreak/>
              <w:t>Carrier gas</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100% He in the cell (</w:t>
            </w:r>
            <w:r>
              <w:rPr>
                <w:sz w:val="24"/>
                <w:szCs w:val="24"/>
                <w:lang w:val="en-US"/>
              </w:rPr>
              <w:t xml:space="preserve">0.36 l/min [session 1], </w:t>
            </w:r>
            <w:r w:rsidRPr="00281D43">
              <w:rPr>
                <w:sz w:val="24"/>
                <w:szCs w:val="24"/>
                <w:lang w:val="en-US"/>
              </w:rPr>
              <w:t>0.4 l/min</w:t>
            </w:r>
            <w:r>
              <w:rPr>
                <w:sz w:val="24"/>
                <w:szCs w:val="24"/>
                <w:lang w:val="en-US"/>
              </w:rPr>
              <w:t xml:space="preserve"> [session 2]</w:t>
            </w:r>
            <w:r w:rsidRPr="00281D43">
              <w:rPr>
                <w:sz w:val="24"/>
                <w:szCs w:val="24"/>
                <w:lang w:val="en-US"/>
              </w:rPr>
              <w:t xml:space="preserve">), </w:t>
            </w:r>
            <w:proofErr w:type="spellStart"/>
            <w:r w:rsidRPr="00281D43">
              <w:rPr>
                <w:sz w:val="24"/>
                <w:szCs w:val="24"/>
                <w:lang w:val="en-US"/>
              </w:rPr>
              <w:t>Ar</w:t>
            </w:r>
            <w:proofErr w:type="spellEnd"/>
            <w:r w:rsidRPr="00281D43">
              <w:rPr>
                <w:sz w:val="24"/>
                <w:szCs w:val="24"/>
                <w:lang w:val="en-US"/>
              </w:rPr>
              <w:t xml:space="preserve"> make-up gas (0.65 l/min) and N</w:t>
            </w:r>
            <w:r w:rsidRPr="00281D43">
              <w:rPr>
                <w:sz w:val="24"/>
                <w:szCs w:val="24"/>
                <w:vertAlign w:val="subscript"/>
                <w:lang w:val="en-US"/>
              </w:rPr>
              <w:t>2</w:t>
            </w:r>
            <w:r w:rsidRPr="00281D43">
              <w:rPr>
                <w:sz w:val="24"/>
                <w:szCs w:val="24"/>
                <w:lang w:val="en-US"/>
              </w:rPr>
              <w:t xml:space="preserve"> (8 ml/min)</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Ablation duration (secs)</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Default="00397822" w:rsidP="00FB1E75">
            <w:pPr>
              <w:pStyle w:val="Style-3"/>
              <w:widowControl/>
              <w:rPr>
                <w:sz w:val="24"/>
                <w:szCs w:val="24"/>
                <w:lang w:val="en-US"/>
              </w:rPr>
            </w:pPr>
            <w:r>
              <w:rPr>
                <w:sz w:val="24"/>
                <w:szCs w:val="24"/>
                <w:lang w:val="en-US"/>
              </w:rPr>
              <w:t>session 1: NR1511: 30x 145s</w:t>
            </w:r>
          </w:p>
          <w:p w:rsidR="00397822" w:rsidRPr="00281D43" w:rsidRDefault="00397822" w:rsidP="00FB1E75">
            <w:pPr>
              <w:pStyle w:val="Style-3"/>
              <w:widowControl/>
              <w:rPr>
                <w:lang w:val="en-US"/>
              </w:rPr>
            </w:pPr>
            <w:r>
              <w:rPr>
                <w:sz w:val="24"/>
                <w:szCs w:val="24"/>
                <w:lang w:val="en-US"/>
              </w:rPr>
              <w:t xml:space="preserve">session 2: </w:t>
            </w:r>
            <w:r w:rsidRPr="00281D43">
              <w:rPr>
                <w:sz w:val="24"/>
                <w:szCs w:val="24"/>
                <w:lang w:val="en-US"/>
              </w:rPr>
              <w:t>B</w:t>
            </w:r>
            <w:r>
              <w:rPr>
                <w:sz w:val="24"/>
                <w:szCs w:val="24"/>
                <w:lang w:val="en-US"/>
              </w:rPr>
              <w:t>M</w:t>
            </w:r>
            <w:r w:rsidRPr="00281D43">
              <w:rPr>
                <w:sz w:val="24"/>
                <w:szCs w:val="24"/>
                <w:lang w:val="en-US"/>
              </w:rPr>
              <w:t>18: 30 x 160s, BH11: 3x11 x 153s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Cell carrier gas flow (l/min)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Default="00397822" w:rsidP="00FB1E75">
            <w:pPr>
              <w:pStyle w:val="Style-3"/>
              <w:widowControl/>
              <w:rPr>
                <w:sz w:val="24"/>
                <w:szCs w:val="24"/>
                <w:lang w:val="en-US"/>
              </w:rPr>
            </w:pPr>
            <w:r>
              <w:rPr>
                <w:sz w:val="24"/>
                <w:szCs w:val="24"/>
                <w:lang w:val="en-US"/>
              </w:rPr>
              <w:t xml:space="preserve">session 1: </w:t>
            </w:r>
            <w:r w:rsidRPr="00281D43">
              <w:rPr>
                <w:sz w:val="24"/>
                <w:szCs w:val="24"/>
                <w:lang w:val="en-US"/>
              </w:rPr>
              <w:t>0.2</w:t>
            </w:r>
            <w:r>
              <w:rPr>
                <w:sz w:val="24"/>
                <w:szCs w:val="24"/>
                <w:lang w:val="en-US"/>
              </w:rPr>
              <w:t>3</w:t>
            </w:r>
            <w:r w:rsidRPr="00281D43">
              <w:rPr>
                <w:sz w:val="24"/>
                <w:szCs w:val="24"/>
                <w:lang w:val="en-US"/>
              </w:rPr>
              <w:t xml:space="preserve"> l/min in the cell and 0.1</w:t>
            </w:r>
            <w:r>
              <w:rPr>
                <w:sz w:val="24"/>
                <w:szCs w:val="24"/>
                <w:lang w:val="en-US"/>
              </w:rPr>
              <w:t>3</w:t>
            </w:r>
            <w:r w:rsidRPr="00281D43">
              <w:rPr>
                <w:sz w:val="24"/>
                <w:szCs w:val="24"/>
                <w:lang w:val="en-US"/>
              </w:rPr>
              <w:t xml:space="preserve"> l/min in the cup</w:t>
            </w:r>
          </w:p>
          <w:p w:rsidR="00397822" w:rsidRPr="00281D43" w:rsidRDefault="00397822" w:rsidP="00FB1E75">
            <w:pPr>
              <w:pStyle w:val="Style-3"/>
              <w:widowControl/>
              <w:rPr>
                <w:lang w:val="en-US"/>
              </w:rPr>
            </w:pPr>
            <w:r>
              <w:rPr>
                <w:sz w:val="24"/>
                <w:szCs w:val="24"/>
                <w:lang w:val="en-US"/>
              </w:rPr>
              <w:t xml:space="preserve">session 2: </w:t>
            </w:r>
            <w:r w:rsidRPr="00281D43">
              <w:rPr>
                <w:sz w:val="24"/>
                <w:szCs w:val="24"/>
                <w:lang w:val="en-US"/>
              </w:rPr>
              <w:t>0.25 l/min in the cell and 0.15 l/min in the cup</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3"/>
              <w:widowControl/>
              <w:rPr>
                <w:lang w:val="en-US"/>
              </w:rPr>
            </w:pPr>
            <w:r w:rsidRPr="00281D43">
              <w:rPr>
                <w:b/>
                <w:bCs/>
                <w:sz w:val="24"/>
                <w:szCs w:val="24"/>
                <w:lang w:val="en-US"/>
              </w:rPr>
              <w:t>ICP-MS Instrument</w:t>
            </w:r>
          </w:p>
        </w:tc>
        <w:tc>
          <w:tcPr>
            <w:tcW w:w="6685"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2"/>
              <w:widowControl/>
              <w:spacing w:line="276" w:lineRule="auto"/>
              <w:rPr>
                <w:lang w:val="en-US"/>
              </w:rPr>
            </w:pPr>
          </w:p>
        </w:tc>
      </w:tr>
      <w:tr w:rsidR="00397822" w:rsidRPr="00982CA6"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Make, Model &amp; type</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fr-FR"/>
              </w:rPr>
            </w:pPr>
            <w:proofErr w:type="spellStart"/>
            <w:r w:rsidRPr="00281D43">
              <w:rPr>
                <w:sz w:val="24"/>
                <w:szCs w:val="24"/>
                <w:lang w:val="fr-FR"/>
              </w:rPr>
              <w:t>Agilent</w:t>
            </w:r>
            <w:proofErr w:type="spellEnd"/>
            <w:r w:rsidRPr="00281D43">
              <w:rPr>
                <w:sz w:val="24"/>
                <w:szCs w:val="24"/>
                <w:lang w:val="fr-FR"/>
              </w:rPr>
              <w:t xml:space="preserve"> 7900 </w:t>
            </w:r>
            <w:proofErr w:type="spellStart"/>
            <w:r w:rsidRPr="00281D43">
              <w:rPr>
                <w:sz w:val="24"/>
                <w:szCs w:val="24"/>
                <w:lang w:val="fr-FR"/>
              </w:rPr>
              <w:t>quadrupole</w:t>
            </w:r>
            <w:proofErr w:type="spellEnd"/>
            <w:r w:rsidRPr="00281D43">
              <w:rPr>
                <w:sz w:val="24"/>
                <w:szCs w:val="24"/>
                <w:lang w:val="fr-FR"/>
              </w:rPr>
              <w:t xml:space="preserve"> ICP-MS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Sample introduction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Ablation aerosol via ARIS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RF power (W)</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1550W</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Make-up gas flow (l/min)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 xml:space="preserve">0.65 l/min </w:t>
            </w:r>
            <w:proofErr w:type="spellStart"/>
            <w:r w:rsidRPr="00281D43">
              <w:rPr>
                <w:sz w:val="24"/>
                <w:szCs w:val="24"/>
                <w:lang w:val="en-US"/>
              </w:rPr>
              <w:t>Ar</w:t>
            </w:r>
            <w:proofErr w:type="spellEnd"/>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Detection system</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Dual-mode discrete dynode electron multiplier</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Masses measured</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25, 43, 55, 57, 63, 71, 85, 88, 137, 140, 202, 204, 206, 207, 208, 232, 238</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Integration time per peak (</w:t>
            </w:r>
            <w:proofErr w:type="spellStart"/>
            <w:r w:rsidRPr="00281D43">
              <w:rPr>
                <w:sz w:val="24"/>
                <w:szCs w:val="24"/>
                <w:lang w:val="en-US"/>
              </w:rPr>
              <w:t>ms</w:t>
            </w:r>
            <w:proofErr w:type="spellEnd"/>
            <w:r w:rsidRPr="00281D43">
              <w:rPr>
                <w:sz w:val="24"/>
                <w:szCs w:val="24"/>
                <w:lang w:val="en-US"/>
              </w:rPr>
              <w:t>)</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2.5ms for masses 25 to 204, 20ms for 206</w:t>
            </w:r>
            <w:r>
              <w:rPr>
                <w:sz w:val="24"/>
                <w:szCs w:val="24"/>
                <w:lang w:val="en-US"/>
              </w:rPr>
              <w:t>, 208</w:t>
            </w:r>
            <w:r w:rsidRPr="00281D43">
              <w:rPr>
                <w:sz w:val="24"/>
                <w:szCs w:val="24"/>
                <w:lang w:val="en-US"/>
              </w:rPr>
              <w:t xml:space="preserve"> and 238, 30ms for 207, 15ms for 232 </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Total integration time per reading (secs)</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 xml:space="preserve">171 </w:t>
            </w:r>
            <w:proofErr w:type="spellStart"/>
            <w:r w:rsidRPr="00281D43">
              <w:rPr>
                <w:sz w:val="24"/>
                <w:szCs w:val="24"/>
                <w:lang w:val="en-US"/>
              </w:rPr>
              <w:t>ms</w:t>
            </w:r>
            <w:proofErr w:type="spellEnd"/>
            <w:r w:rsidRPr="00281D43">
              <w:rPr>
                <w:sz w:val="24"/>
                <w:szCs w:val="24"/>
                <w:lang w:val="en-US"/>
              </w:rPr>
              <w:t xml:space="preserve"> / 1.026 s after averaging </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proofErr w:type="spellStart"/>
            <w:r w:rsidRPr="00281D43">
              <w:rPr>
                <w:sz w:val="24"/>
                <w:szCs w:val="24"/>
                <w:lang w:val="en-US"/>
              </w:rPr>
              <w:t>Sensitvity</w:t>
            </w:r>
            <w:proofErr w:type="spellEnd"/>
            <w:r w:rsidRPr="00281D43">
              <w:rPr>
                <w:sz w:val="24"/>
                <w:szCs w:val="24"/>
                <w:lang w:val="en-US"/>
              </w:rPr>
              <w:t xml:space="preserve"> / Efficiency (%, element)</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0.02% U</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IC Dead time (ns)</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38ns</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3"/>
              <w:widowControl/>
              <w:rPr>
                <w:lang w:val="en-US"/>
              </w:rPr>
            </w:pPr>
            <w:r w:rsidRPr="00281D43">
              <w:rPr>
                <w:b/>
                <w:bCs/>
                <w:sz w:val="24"/>
                <w:szCs w:val="24"/>
                <w:lang w:val="en-US"/>
              </w:rPr>
              <w:t>Data Processing</w:t>
            </w:r>
          </w:p>
        </w:tc>
        <w:tc>
          <w:tcPr>
            <w:tcW w:w="6685"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281D43" w:rsidRDefault="00397822" w:rsidP="00FB1E75">
            <w:pPr>
              <w:pStyle w:val="Style-2"/>
              <w:widowControl/>
              <w:spacing w:line="276" w:lineRule="auto"/>
              <w:rPr>
                <w:lang w:val="en-US"/>
              </w:rPr>
            </w:pP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Gas blank</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≥10 s on-peak zero subtracted</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Calibration strategy</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 xml:space="preserve">NIST614 as primary reference material, WC-1 carbonate standard for matrix matching of </w:t>
            </w:r>
            <w:r w:rsidRPr="00281D43">
              <w:rPr>
                <w:sz w:val="24"/>
                <w:szCs w:val="24"/>
                <w:vertAlign w:val="superscript"/>
                <w:lang w:val="en-US"/>
              </w:rPr>
              <w:t>206</w:t>
            </w:r>
            <w:r w:rsidRPr="00281D43">
              <w:rPr>
                <w:sz w:val="24"/>
                <w:szCs w:val="24"/>
                <w:lang w:val="en-US"/>
              </w:rPr>
              <w:t>Pb/</w:t>
            </w:r>
            <w:r w:rsidRPr="00281D43">
              <w:rPr>
                <w:sz w:val="24"/>
                <w:szCs w:val="24"/>
                <w:vertAlign w:val="superscript"/>
                <w:lang w:val="en-US"/>
              </w:rPr>
              <w:t>238</w:t>
            </w:r>
            <w:r w:rsidRPr="00281D43">
              <w:rPr>
                <w:sz w:val="24"/>
                <w:szCs w:val="24"/>
                <w:lang w:val="en-US"/>
              </w:rPr>
              <w:t>U, DBT carbonate for QC</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Reference Material info</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fr-FR"/>
              </w:rPr>
            </w:pPr>
            <w:r w:rsidRPr="00281D43">
              <w:rPr>
                <w:sz w:val="24"/>
                <w:szCs w:val="24"/>
                <w:lang w:val="fr-FR"/>
              </w:rPr>
              <w:t>NIST614 (concentration data Jochum et al., 2011; Pb isotopes Baker et al., 2004)</w:t>
            </w:r>
          </w:p>
          <w:p w:rsidR="00397822" w:rsidRPr="00281D43" w:rsidRDefault="00397822" w:rsidP="00FB1E75">
            <w:pPr>
              <w:pStyle w:val="Style-3"/>
              <w:widowControl/>
              <w:rPr>
                <w:lang w:val="fr-FR"/>
              </w:rPr>
            </w:pPr>
            <w:r w:rsidRPr="00281D43">
              <w:rPr>
                <w:sz w:val="24"/>
                <w:szCs w:val="24"/>
                <w:lang w:val="fr-FR"/>
              </w:rPr>
              <w:t>WC-1 (Roberts et al., 2017)</w:t>
            </w:r>
          </w:p>
          <w:p w:rsidR="00397822" w:rsidRPr="00281D43" w:rsidRDefault="00397822" w:rsidP="00FB1E75">
            <w:pPr>
              <w:pStyle w:val="Style-3"/>
              <w:widowControl/>
              <w:rPr>
                <w:lang w:val="en-US"/>
              </w:rPr>
            </w:pPr>
            <w:r w:rsidRPr="00281D43">
              <w:rPr>
                <w:sz w:val="24"/>
                <w:szCs w:val="24"/>
                <w:lang w:val="en-US"/>
              </w:rPr>
              <w:t>DBT (Hill et al., 2016)</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Data processing package used / Correction for LIEF</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lang w:val="en-US"/>
              </w:rPr>
            </w:pPr>
            <w:r w:rsidRPr="00281D43">
              <w:rPr>
                <w:sz w:val="24"/>
                <w:szCs w:val="24"/>
                <w:lang w:val="en-US"/>
              </w:rPr>
              <w:t xml:space="preserve">Iolite V3.6 &amp; Monocle &amp; in-house spreadsheet; no LIEF correction for linear </w:t>
            </w:r>
            <w:proofErr w:type="spellStart"/>
            <w:r w:rsidRPr="00281D43">
              <w:rPr>
                <w:sz w:val="24"/>
                <w:szCs w:val="24"/>
                <w:lang w:val="en-US"/>
              </w:rPr>
              <w:t>rasters</w:t>
            </w:r>
            <w:proofErr w:type="spellEnd"/>
          </w:p>
        </w:tc>
      </w:tr>
      <w:tr w:rsidR="00397822" w:rsidRPr="00C051F2"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C051F2" w:rsidRDefault="00397822" w:rsidP="00FB1E75">
            <w:pPr>
              <w:pStyle w:val="Style-3"/>
              <w:widowControl/>
              <w:rPr>
                <w:lang w:val="en-US"/>
              </w:rPr>
            </w:pPr>
            <w:proofErr w:type="spellStart"/>
            <w:r w:rsidRPr="00C051F2">
              <w:rPr>
                <w:color w:val="000000"/>
                <w:sz w:val="24"/>
                <w:szCs w:val="24"/>
                <w:lang w:val="en-US"/>
              </w:rPr>
              <w:t>Normalisation</w:t>
            </w:r>
            <w:proofErr w:type="spellEnd"/>
            <w:r w:rsidRPr="00C051F2">
              <w:rPr>
                <w:color w:val="000000"/>
                <w:sz w:val="24"/>
                <w:szCs w:val="24"/>
                <w:lang w:val="en-US"/>
              </w:rPr>
              <w:t xml:space="preserve"> and age calculation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C051F2" w:rsidRDefault="00397822" w:rsidP="00FB1E75">
            <w:pPr>
              <w:pStyle w:val="Style-3"/>
              <w:widowControl/>
              <w:rPr>
                <w:lang w:val="en-US"/>
              </w:rPr>
            </w:pPr>
            <w:r w:rsidRPr="00C051F2">
              <w:rPr>
                <w:color w:val="000000"/>
                <w:sz w:val="24"/>
                <w:szCs w:val="24"/>
                <w:lang w:val="en-US"/>
              </w:rPr>
              <w:t xml:space="preserve">standard bracketing; Iolite Data Reduction Scheme </w:t>
            </w:r>
            <w:proofErr w:type="spellStart"/>
            <w:r w:rsidRPr="00C051F2">
              <w:rPr>
                <w:color w:val="000000"/>
                <w:sz w:val="24"/>
                <w:szCs w:val="24"/>
                <w:lang w:val="en-US"/>
              </w:rPr>
              <w:t>VizualAge_UcomPbine</w:t>
            </w:r>
            <w:proofErr w:type="spellEnd"/>
            <w:r w:rsidRPr="00C051F2">
              <w:rPr>
                <w:color w:val="000000"/>
                <w:sz w:val="24"/>
                <w:szCs w:val="24"/>
                <w:lang w:val="en-US"/>
              </w:rPr>
              <w:t xml:space="preserve"> (Chew et al. 2014; based on U‐</w:t>
            </w:r>
            <w:proofErr w:type="spellStart"/>
            <w:r w:rsidRPr="00C051F2">
              <w:rPr>
                <w:color w:val="000000"/>
                <w:sz w:val="24"/>
                <w:szCs w:val="24"/>
                <w:lang w:val="en-US"/>
              </w:rPr>
              <w:t>Pb</w:t>
            </w:r>
            <w:proofErr w:type="spellEnd"/>
            <w:r w:rsidRPr="00C051F2">
              <w:rPr>
                <w:color w:val="000000"/>
                <w:sz w:val="24"/>
                <w:szCs w:val="24"/>
                <w:lang w:val="en-US"/>
              </w:rPr>
              <w:t xml:space="preserve"> Geochronology DRS of Paton et al., 2010 and </w:t>
            </w:r>
            <w:proofErr w:type="spellStart"/>
            <w:r w:rsidRPr="00C051F2">
              <w:rPr>
                <w:color w:val="000000"/>
                <w:sz w:val="24"/>
                <w:szCs w:val="24"/>
                <w:lang w:val="en-US"/>
              </w:rPr>
              <w:t>VizualAge</w:t>
            </w:r>
            <w:proofErr w:type="spellEnd"/>
            <w:r w:rsidRPr="00C051F2">
              <w:rPr>
                <w:color w:val="000000"/>
                <w:sz w:val="24"/>
                <w:szCs w:val="24"/>
                <w:lang w:val="en-US"/>
              </w:rPr>
              <w:t xml:space="preserve"> DRS of Petrus and </w:t>
            </w:r>
            <w:proofErr w:type="spellStart"/>
            <w:r w:rsidRPr="00C051F2">
              <w:rPr>
                <w:color w:val="000000"/>
                <w:sz w:val="24"/>
                <w:szCs w:val="24"/>
                <w:lang w:val="en-US"/>
              </w:rPr>
              <w:t>Kamber</w:t>
            </w:r>
            <w:proofErr w:type="spellEnd"/>
            <w:r w:rsidRPr="00C051F2">
              <w:rPr>
                <w:color w:val="000000"/>
                <w:sz w:val="24"/>
                <w:szCs w:val="24"/>
                <w:lang w:val="en-US"/>
              </w:rPr>
              <w:t>, 2012) is used to correct for down hole fractionation and drift</w:t>
            </w:r>
            <w:r>
              <w:rPr>
                <w:color w:val="000000"/>
                <w:sz w:val="24"/>
                <w:szCs w:val="24"/>
                <w:lang w:val="en-US"/>
              </w:rPr>
              <w:t xml:space="preserve"> and</w:t>
            </w:r>
            <w:r w:rsidRPr="00C051F2">
              <w:rPr>
                <w:color w:val="000000"/>
                <w:sz w:val="24"/>
                <w:szCs w:val="24"/>
                <w:lang w:val="en-US"/>
              </w:rPr>
              <w:t xml:space="preserve"> to normalize to </w:t>
            </w:r>
            <w:r>
              <w:rPr>
                <w:color w:val="000000"/>
                <w:sz w:val="24"/>
                <w:szCs w:val="24"/>
                <w:lang w:val="en-US"/>
              </w:rPr>
              <w:t xml:space="preserve">primary </w:t>
            </w:r>
            <w:r w:rsidRPr="00C051F2">
              <w:rPr>
                <w:color w:val="000000"/>
                <w:sz w:val="24"/>
                <w:szCs w:val="24"/>
                <w:lang w:val="en-US"/>
              </w:rPr>
              <w:t xml:space="preserve">reference material. Downhole fractionation for linear </w:t>
            </w:r>
            <w:proofErr w:type="spellStart"/>
            <w:r w:rsidRPr="00C051F2">
              <w:rPr>
                <w:color w:val="000000"/>
                <w:sz w:val="24"/>
                <w:szCs w:val="24"/>
                <w:lang w:val="en-US"/>
              </w:rPr>
              <w:t>rasters</w:t>
            </w:r>
            <w:proofErr w:type="spellEnd"/>
            <w:r w:rsidRPr="00C051F2">
              <w:rPr>
                <w:color w:val="000000"/>
                <w:sz w:val="24"/>
                <w:szCs w:val="24"/>
                <w:lang w:val="en-US"/>
              </w:rPr>
              <w:t xml:space="preserve"> is modelled using a linear correction (y=</w:t>
            </w:r>
            <w:proofErr w:type="spellStart"/>
            <w:r w:rsidRPr="00C051F2">
              <w:rPr>
                <w:color w:val="000000"/>
                <w:sz w:val="24"/>
                <w:szCs w:val="24"/>
                <w:lang w:val="en-US"/>
              </w:rPr>
              <w:t>a+bx</w:t>
            </w:r>
            <w:proofErr w:type="spellEnd"/>
            <w:r w:rsidRPr="00C051F2">
              <w:rPr>
                <w:color w:val="000000"/>
                <w:sz w:val="24"/>
                <w:szCs w:val="24"/>
                <w:lang w:val="en-US"/>
              </w:rPr>
              <w:t>) with zero slope (b=0). U/</w:t>
            </w:r>
            <w:proofErr w:type="spellStart"/>
            <w:r w:rsidRPr="00C051F2">
              <w:rPr>
                <w:color w:val="000000"/>
                <w:sz w:val="24"/>
                <w:szCs w:val="24"/>
                <w:lang w:val="en-US"/>
              </w:rPr>
              <w:t>Pb</w:t>
            </w:r>
            <w:proofErr w:type="spellEnd"/>
            <w:r w:rsidRPr="00C051F2">
              <w:rPr>
                <w:color w:val="000000"/>
                <w:sz w:val="24"/>
                <w:szCs w:val="24"/>
                <w:lang w:val="en-US"/>
              </w:rPr>
              <w:t xml:space="preserve"> ages and initial </w:t>
            </w:r>
            <w:proofErr w:type="spellStart"/>
            <w:r w:rsidRPr="00C051F2">
              <w:rPr>
                <w:color w:val="000000"/>
                <w:sz w:val="24"/>
                <w:szCs w:val="24"/>
                <w:lang w:val="en-US"/>
              </w:rPr>
              <w:t>Pb</w:t>
            </w:r>
            <w:proofErr w:type="spellEnd"/>
            <w:r w:rsidRPr="00C051F2">
              <w:rPr>
                <w:color w:val="000000"/>
                <w:sz w:val="24"/>
                <w:szCs w:val="24"/>
                <w:lang w:val="en-US"/>
              </w:rPr>
              <w:t xml:space="preserve"> compositions are calculated using </w:t>
            </w:r>
            <w:proofErr w:type="spellStart"/>
            <w:r w:rsidRPr="00C051F2">
              <w:rPr>
                <w:color w:val="000000"/>
                <w:sz w:val="24"/>
                <w:szCs w:val="24"/>
                <w:lang w:val="en-US"/>
              </w:rPr>
              <w:t>Isoplot</w:t>
            </w:r>
            <w:proofErr w:type="spellEnd"/>
            <w:r w:rsidRPr="00C051F2">
              <w:rPr>
                <w:color w:val="000000"/>
                <w:sz w:val="24"/>
                <w:szCs w:val="24"/>
                <w:lang w:val="en-US"/>
              </w:rPr>
              <w:t xml:space="preserve"> v4.15 (Ludwig, 2012).</w:t>
            </w:r>
          </w:p>
        </w:tc>
      </w:tr>
      <w:tr w:rsidR="00397822" w:rsidRPr="00C81345"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color w:val="000000"/>
                <w:sz w:val="24"/>
                <w:szCs w:val="24"/>
                <w:lang w:val="en-US"/>
              </w:rPr>
            </w:pPr>
            <w:r w:rsidRPr="00C81345">
              <w:rPr>
                <w:color w:val="000000"/>
                <w:sz w:val="24"/>
                <w:szCs w:val="24"/>
                <w:lang w:val="en-US"/>
              </w:rPr>
              <w:t>Common-</w:t>
            </w:r>
            <w:proofErr w:type="spellStart"/>
            <w:r w:rsidRPr="00C81345">
              <w:rPr>
                <w:color w:val="000000"/>
                <w:sz w:val="24"/>
                <w:szCs w:val="24"/>
                <w:lang w:val="en-US"/>
              </w:rPr>
              <w:t>Pb</w:t>
            </w:r>
            <w:proofErr w:type="spellEnd"/>
            <w:r w:rsidRPr="00C81345">
              <w:rPr>
                <w:color w:val="000000"/>
                <w:sz w:val="24"/>
                <w:szCs w:val="24"/>
                <w:lang w:val="en-US"/>
              </w:rPr>
              <w:t xml:space="preserve"> correction, </w:t>
            </w:r>
            <w:r w:rsidRPr="00C81345">
              <w:rPr>
                <w:color w:val="000000"/>
                <w:sz w:val="24"/>
                <w:szCs w:val="24"/>
                <w:lang w:val="en-US"/>
              </w:rPr>
              <w:lastRenderedPageBreak/>
              <w:t>composition and uncertainty</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281D43" w:rsidRDefault="00397822" w:rsidP="00FB1E75">
            <w:pPr>
              <w:pStyle w:val="Style-3"/>
              <w:widowControl/>
              <w:rPr>
                <w:color w:val="000000"/>
                <w:sz w:val="24"/>
                <w:szCs w:val="24"/>
                <w:lang w:val="en-US"/>
              </w:rPr>
            </w:pPr>
            <w:r>
              <w:rPr>
                <w:color w:val="000000"/>
                <w:sz w:val="24"/>
                <w:szCs w:val="24"/>
                <w:lang w:val="en-US"/>
              </w:rPr>
              <w:lastRenderedPageBreak/>
              <w:t xml:space="preserve">Unanchored </w:t>
            </w:r>
            <w:r w:rsidRPr="00281D43">
              <w:rPr>
                <w:color w:val="000000"/>
                <w:sz w:val="24"/>
                <w:szCs w:val="24"/>
                <w:lang w:val="en-US"/>
              </w:rPr>
              <w:t xml:space="preserve">regression in </w:t>
            </w:r>
            <w:proofErr w:type="spellStart"/>
            <w:r w:rsidRPr="00281D43">
              <w:rPr>
                <w:color w:val="000000"/>
                <w:sz w:val="24"/>
                <w:szCs w:val="24"/>
                <w:lang w:val="en-US"/>
              </w:rPr>
              <w:t>Tera-Wasserburg</w:t>
            </w:r>
            <w:proofErr w:type="spellEnd"/>
            <w:r w:rsidRPr="00281D43">
              <w:rPr>
                <w:color w:val="000000"/>
                <w:sz w:val="24"/>
                <w:szCs w:val="24"/>
                <w:lang w:val="en-US"/>
              </w:rPr>
              <w:t xml:space="preserve">, </w:t>
            </w:r>
            <w:proofErr w:type="spellStart"/>
            <w:r w:rsidRPr="00281D43">
              <w:rPr>
                <w:color w:val="000000"/>
                <w:sz w:val="24"/>
                <w:szCs w:val="24"/>
                <w:lang w:val="en-US"/>
              </w:rPr>
              <w:t>isochron</w:t>
            </w:r>
            <w:proofErr w:type="spellEnd"/>
            <w:r w:rsidRPr="00281D43">
              <w:rPr>
                <w:color w:val="000000"/>
                <w:sz w:val="24"/>
                <w:szCs w:val="24"/>
                <w:lang w:val="en-US"/>
              </w:rPr>
              <w:t xml:space="preserve"> and 86TW plots, respectively</w:t>
            </w:r>
            <w:r>
              <w:rPr>
                <w:color w:val="000000"/>
                <w:sz w:val="24"/>
                <w:szCs w:val="24"/>
                <w:lang w:val="en-US"/>
              </w:rPr>
              <w:t>. All model 1.</w:t>
            </w:r>
          </w:p>
        </w:tc>
      </w:tr>
      <w:tr w:rsidR="00397822" w:rsidRPr="0016792C"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16792C" w:rsidRDefault="00397822" w:rsidP="00FB1E75">
            <w:pPr>
              <w:pStyle w:val="Style-3"/>
              <w:widowControl/>
              <w:rPr>
                <w:lang w:val="en-US"/>
              </w:rPr>
            </w:pPr>
            <w:r w:rsidRPr="0016792C">
              <w:rPr>
                <w:color w:val="000000"/>
                <w:sz w:val="24"/>
                <w:szCs w:val="24"/>
                <w:lang w:val="en-US"/>
              </w:rPr>
              <w:t>Uncertainty level &amp; propagation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16792C" w:rsidRDefault="00397822" w:rsidP="00FB1E75">
            <w:pPr>
              <w:pStyle w:val="Style-3"/>
              <w:widowControl/>
              <w:rPr>
                <w:lang w:val="en-US"/>
              </w:rPr>
            </w:pPr>
            <w:r w:rsidRPr="0016792C">
              <w:rPr>
                <w:color w:val="000000"/>
                <w:sz w:val="24"/>
                <w:szCs w:val="24"/>
                <w:lang w:val="en-US"/>
              </w:rPr>
              <w:t xml:space="preserve">Ratios and ages are quoted at 2s. </w:t>
            </w:r>
            <w:r>
              <w:rPr>
                <w:color w:val="000000"/>
                <w:sz w:val="24"/>
                <w:szCs w:val="24"/>
                <w:lang w:val="en-US"/>
              </w:rPr>
              <w:t xml:space="preserve">Error propagation was carried out using the recommendations of Horstwood et al. (2016) with the modifications suggested in this paper. </w:t>
            </w:r>
            <w:r w:rsidRPr="00CB2D56">
              <w:rPr>
                <w:color w:val="000000"/>
                <w:sz w:val="24"/>
                <w:szCs w:val="24"/>
                <w:lang w:val="en-US"/>
              </w:rPr>
              <w:t xml:space="preserve">The first uncertainty quoted is a session wide estimate including the data point uncertainty, uncertainty on weighted means of primary reference material ratios and their excess scatter (if applicable). The second uncertainty additionally includes systematic uncertainties such as the uncertainty on the reference age of WC-1, uncertainty on the </w:t>
            </w:r>
            <w:r w:rsidRPr="00CB2D56">
              <w:rPr>
                <w:color w:val="000000"/>
                <w:sz w:val="24"/>
                <w:szCs w:val="24"/>
                <w:vertAlign w:val="superscript"/>
                <w:lang w:val="en-US"/>
              </w:rPr>
              <w:t>238</w:t>
            </w:r>
            <w:r w:rsidRPr="00CB2D56">
              <w:rPr>
                <w:color w:val="000000"/>
                <w:sz w:val="24"/>
                <w:szCs w:val="24"/>
                <w:lang w:val="en-US"/>
              </w:rPr>
              <w:t>U decay constant and a laboratory-specific long-term reproducibility based on the results of the QC material.</w:t>
            </w:r>
          </w:p>
        </w:tc>
      </w:tr>
      <w:tr w:rsidR="00397822" w:rsidRPr="00B36A74" w:rsidTr="00FB1E75">
        <w:tc>
          <w:tcPr>
            <w:tcW w:w="2243"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B36A74" w:rsidRDefault="00397822" w:rsidP="00FB1E75">
            <w:pPr>
              <w:pStyle w:val="Style-3"/>
              <w:widowControl/>
              <w:rPr>
                <w:lang w:val="en-US"/>
              </w:rPr>
            </w:pPr>
            <w:r w:rsidRPr="00B36A74">
              <w:rPr>
                <w:color w:val="000000"/>
                <w:sz w:val="24"/>
                <w:szCs w:val="24"/>
                <w:lang w:val="en-US"/>
              </w:rPr>
              <w:t>Quality control / Validation</w:t>
            </w:r>
          </w:p>
        </w:tc>
        <w:tc>
          <w:tcPr>
            <w:tcW w:w="668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rsidR="00397822" w:rsidRPr="00B36A74" w:rsidRDefault="00397822" w:rsidP="00FB1E75">
            <w:pPr>
              <w:pStyle w:val="Style-3"/>
              <w:widowControl/>
              <w:rPr>
                <w:lang w:val="en-US"/>
              </w:rPr>
            </w:pPr>
            <w:r w:rsidRPr="00B36A74">
              <w:rPr>
                <w:color w:val="000000"/>
                <w:sz w:val="24"/>
                <w:szCs w:val="24"/>
                <w:lang w:val="en-US"/>
              </w:rPr>
              <w:t xml:space="preserve">Duff Brown Tank limestone gave </w:t>
            </w:r>
            <w:r>
              <w:rPr>
                <w:color w:val="000000"/>
                <w:sz w:val="24"/>
                <w:szCs w:val="24"/>
                <w:lang w:val="en-US"/>
              </w:rPr>
              <w:t>l</w:t>
            </w:r>
            <w:r w:rsidRPr="00B36A74">
              <w:rPr>
                <w:color w:val="000000"/>
                <w:sz w:val="24"/>
                <w:szCs w:val="24"/>
                <w:lang w:val="en-US"/>
              </w:rPr>
              <w:t>ower intercept age</w:t>
            </w:r>
            <w:r>
              <w:rPr>
                <w:color w:val="000000"/>
                <w:sz w:val="24"/>
                <w:szCs w:val="24"/>
                <w:lang w:val="en-US"/>
              </w:rPr>
              <w:t>s</w:t>
            </w:r>
            <w:r w:rsidRPr="00B36A74">
              <w:rPr>
                <w:color w:val="000000"/>
                <w:sz w:val="24"/>
                <w:szCs w:val="24"/>
                <w:lang w:val="en-US"/>
              </w:rPr>
              <w:t xml:space="preserve"> of 6</w:t>
            </w:r>
            <w:r>
              <w:rPr>
                <w:color w:val="000000"/>
                <w:sz w:val="24"/>
                <w:szCs w:val="24"/>
                <w:lang w:val="en-US"/>
              </w:rPr>
              <w:t>3</w:t>
            </w:r>
            <w:r w:rsidRPr="00B36A74">
              <w:rPr>
                <w:color w:val="000000"/>
                <w:sz w:val="24"/>
                <w:szCs w:val="24"/>
                <w:lang w:val="en-US"/>
              </w:rPr>
              <w:t>.</w:t>
            </w:r>
            <w:r>
              <w:rPr>
                <w:color w:val="000000"/>
                <w:sz w:val="24"/>
                <w:szCs w:val="24"/>
                <w:lang w:val="en-US"/>
              </w:rPr>
              <w:t>70</w:t>
            </w:r>
            <w:r w:rsidRPr="00B36A74">
              <w:rPr>
                <w:color w:val="000000"/>
                <w:sz w:val="24"/>
                <w:szCs w:val="24"/>
                <w:lang w:val="en-US"/>
              </w:rPr>
              <w:t xml:space="preserve"> ± 0.</w:t>
            </w:r>
            <w:r>
              <w:rPr>
                <w:color w:val="000000"/>
                <w:sz w:val="24"/>
                <w:szCs w:val="24"/>
                <w:lang w:val="en-US"/>
              </w:rPr>
              <w:t>54/2.1</w:t>
            </w:r>
            <w:r w:rsidRPr="00B36A74">
              <w:rPr>
                <w:color w:val="000000"/>
                <w:sz w:val="24"/>
                <w:szCs w:val="24"/>
                <w:lang w:val="en-US"/>
              </w:rPr>
              <w:t xml:space="preserve"> </w:t>
            </w:r>
            <w:r>
              <w:rPr>
                <w:color w:val="000000"/>
                <w:sz w:val="24"/>
                <w:szCs w:val="24"/>
                <w:lang w:val="en-US"/>
              </w:rPr>
              <w:t xml:space="preserve">Ma </w:t>
            </w:r>
            <w:r w:rsidRPr="00B36A74">
              <w:rPr>
                <w:color w:val="000000"/>
                <w:sz w:val="24"/>
                <w:szCs w:val="24"/>
                <w:lang w:val="en-US"/>
              </w:rPr>
              <w:t xml:space="preserve">(2s, MSWD = </w:t>
            </w:r>
            <w:r>
              <w:rPr>
                <w:color w:val="000000"/>
                <w:sz w:val="24"/>
                <w:szCs w:val="24"/>
                <w:lang w:val="en-US"/>
              </w:rPr>
              <w:t>1.22</w:t>
            </w:r>
            <w:r w:rsidRPr="00B36A74">
              <w:rPr>
                <w:color w:val="000000"/>
                <w:sz w:val="24"/>
                <w:szCs w:val="24"/>
                <w:lang w:val="en-US"/>
              </w:rPr>
              <w:t>)</w:t>
            </w:r>
            <w:r>
              <w:rPr>
                <w:color w:val="000000"/>
                <w:sz w:val="24"/>
                <w:szCs w:val="24"/>
                <w:lang w:val="en-US"/>
              </w:rPr>
              <w:t xml:space="preserve"> in session 1 and </w:t>
            </w:r>
            <w:r w:rsidRPr="00B36A74">
              <w:rPr>
                <w:color w:val="000000"/>
                <w:sz w:val="24"/>
                <w:szCs w:val="24"/>
                <w:lang w:val="en-US"/>
              </w:rPr>
              <w:t>6</w:t>
            </w:r>
            <w:r>
              <w:rPr>
                <w:color w:val="000000"/>
                <w:sz w:val="24"/>
                <w:szCs w:val="24"/>
                <w:lang w:val="en-US"/>
              </w:rPr>
              <w:t>2</w:t>
            </w:r>
            <w:r w:rsidRPr="00B36A74">
              <w:rPr>
                <w:color w:val="000000"/>
                <w:sz w:val="24"/>
                <w:szCs w:val="24"/>
                <w:lang w:val="en-US"/>
              </w:rPr>
              <w:t>.</w:t>
            </w:r>
            <w:r>
              <w:rPr>
                <w:color w:val="000000"/>
                <w:sz w:val="24"/>
                <w:szCs w:val="24"/>
                <w:lang w:val="en-US"/>
              </w:rPr>
              <w:t>89</w:t>
            </w:r>
            <w:r w:rsidRPr="00B36A74">
              <w:rPr>
                <w:color w:val="000000"/>
                <w:sz w:val="24"/>
                <w:szCs w:val="24"/>
                <w:lang w:val="en-US"/>
              </w:rPr>
              <w:t xml:space="preserve"> ± 0.7</w:t>
            </w:r>
            <w:r>
              <w:rPr>
                <w:color w:val="000000"/>
                <w:sz w:val="24"/>
                <w:szCs w:val="24"/>
                <w:lang w:val="en-US"/>
              </w:rPr>
              <w:t>1/2.1</w:t>
            </w:r>
            <w:r w:rsidRPr="00B36A74">
              <w:rPr>
                <w:color w:val="000000"/>
                <w:sz w:val="24"/>
                <w:szCs w:val="24"/>
                <w:lang w:val="en-US"/>
              </w:rPr>
              <w:t xml:space="preserve"> </w:t>
            </w:r>
            <w:r>
              <w:rPr>
                <w:color w:val="000000"/>
                <w:sz w:val="24"/>
                <w:szCs w:val="24"/>
                <w:lang w:val="en-US"/>
              </w:rPr>
              <w:t xml:space="preserve">Ma </w:t>
            </w:r>
            <w:r w:rsidRPr="00B36A74">
              <w:rPr>
                <w:color w:val="000000"/>
                <w:sz w:val="24"/>
                <w:szCs w:val="24"/>
                <w:lang w:val="en-US"/>
              </w:rPr>
              <w:t>(2s, MSWD = 0.</w:t>
            </w:r>
            <w:r>
              <w:rPr>
                <w:color w:val="000000"/>
                <w:sz w:val="24"/>
                <w:szCs w:val="24"/>
                <w:lang w:val="en-US"/>
              </w:rPr>
              <w:t>69</w:t>
            </w:r>
            <w:r w:rsidRPr="00B36A74">
              <w:rPr>
                <w:color w:val="000000"/>
                <w:sz w:val="24"/>
                <w:szCs w:val="24"/>
                <w:lang w:val="en-US"/>
              </w:rPr>
              <w:t>)</w:t>
            </w:r>
            <w:r>
              <w:rPr>
                <w:color w:val="000000"/>
                <w:sz w:val="24"/>
                <w:szCs w:val="24"/>
                <w:lang w:val="en-US"/>
              </w:rPr>
              <w:t xml:space="preserve"> over the course of session 2</w:t>
            </w:r>
          </w:p>
        </w:tc>
      </w:tr>
      <w:tr w:rsidR="00397822" w:rsidTr="00FB1E75">
        <w:tc>
          <w:tcPr>
            <w:tcW w:w="2243"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Pr="00B36A74" w:rsidRDefault="00397822" w:rsidP="00FB1E75">
            <w:pPr>
              <w:pStyle w:val="Style-3"/>
              <w:widowControl/>
              <w:rPr>
                <w:highlight w:val="lightGray"/>
                <w:lang w:val="en-US"/>
              </w:rPr>
            </w:pPr>
            <w:r w:rsidRPr="00B36A74">
              <w:rPr>
                <w:b/>
                <w:bCs/>
                <w:color w:val="000000"/>
                <w:sz w:val="24"/>
                <w:szCs w:val="24"/>
                <w:highlight w:val="lightGray"/>
                <w:lang w:val="en-US"/>
              </w:rPr>
              <w:t>Other information</w:t>
            </w:r>
          </w:p>
          <w:p w:rsidR="00397822" w:rsidRPr="00A47372" w:rsidRDefault="00397822" w:rsidP="00FB1E75">
            <w:pPr>
              <w:pStyle w:val="Style-3"/>
              <w:widowControl/>
              <w:rPr>
                <w:highlight w:val="yellow"/>
                <w:lang w:val="en-US"/>
              </w:rPr>
            </w:pPr>
          </w:p>
          <w:p w:rsidR="00397822" w:rsidRPr="00A47372" w:rsidRDefault="00397822" w:rsidP="00FB1E75">
            <w:pPr>
              <w:pStyle w:val="Style-3"/>
              <w:widowControl/>
              <w:rPr>
                <w:highlight w:val="yellow"/>
                <w:lang w:val="en-US"/>
              </w:rPr>
            </w:pPr>
          </w:p>
          <w:p w:rsidR="00397822" w:rsidRPr="00A47372" w:rsidRDefault="00397822" w:rsidP="00FB1E75">
            <w:pPr>
              <w:pStyle w:val="Style-3"/>
              <w:widowControl/>
              <w:rPr>
                <w:highlight w:val="yellow"/>
                <w:lang w:val="en-US"/>
              </w:rPr>
            </w:pPr>
          </w:p>
        </w:tc>
        <w:tc>
          <w:tcPr>
            <w:tcW w:w="6685" w:type="dxa"/>
            <w:tcBorders>
              <w:top w:val="single" w:sz="8" w:space="0" w:color="000000"/>
              <w:left w:val="single" w:sz="8" w:space="0" w:color="000000"/>
              <w:bottom w:val="single" w:sz="8" w:space="0" w:color="000000"/>
              <w:right w:val="single" w:sz="8" w:space="0" w:color="000000"/>
            </w:tcBorders>
            <w:shd w:val="solid" w:color="C0C0C0" w:fill="C0C0C0"/>
            <w:tcMar>
              <w:top w:w="0" w:type="dxa"/>
              <w:left w:w="108" w:type="dxa"/>
              <w:bottom w:w="0" w:type="dxa"/>
              <w:right w:w="108" w:type="dxa"/>
            </w:tcMar>
          </w:tcPr>
          <w:p w:rsidR="00397822" w:rsidRDefault="00397822" w:rsidP="00FB1E75">
            <w:pPr>
              <w:pStyle w:val="Style-2"/>
              <w:widowControl/>
              <w:spacing w:line="276" w:lineRule="auto"/>
              <w:rPr>
                <w:lang w:val="en-US"/>
              </w:rPr>
            </w:pPr>
            <w:r>
              <w:rPr>
                <w:lang w:val="en-US"/>
              </w:rPr>
              <w:t xml:space="preserve">All reference materials and samples were cleaned with ethanol followed by sonication in DIW. Potentially remaining surface contamination was removed during a </w:t>
            </w:r>
            <w:proofErr w:type="spellStart"/>
            <w:r>
              <w:rPr>
                <w:lang w:val="en-US"/>
              </w:rPr>
              <w:t>preablation</w:t>
            </w:r>
            <w:proofErr w:type="spellEnd"/>
            <w:r>
              <w:rPr>
                <w:lang w:val="en-US"/>
              </w:rPr>
              <w:t xml:space="preserve"> of all ablated sites. Details on the general analytical protocol are given in Drost et al. (2018).</w:t>
            </w:r>
          </w:p>
        </w:tc>
      </w:tr>
    </w:tbl>
    <w:p w:rsidR="00164F8D" w:rsidRPr="007619D3" w:rsidRDefault="00164F8D" w:rsidP="007619D3">
      <w:pPr>
        <w:pStyle w:val="Style-3"/>
        <w:widowControl/>
        <w:spacing w:line="360" w:lineRule="auto"/>
        <w:rPr>
          <w:rFonts w:ascii="Arial" w:hAnsi="Arial" w:cs="Arial"/>
          <w:lang w:val="en-US"/>
        </w:rPr>
      </w:pPr>
    </w:p>
    <w:p w:rsidR="00164F8D" w:rsidRPr="007619D3" w:rsidRDefault="00164F8D" w:rsidP="007619D3"/>
    <w:p w:rsidR="00093297" w:rsidRDefault="00093297" w:rsidP="007619D3">
      <w:pPr>
        <w:pStyle w:val="Heading2"/>
        <w:rPr>
          <w:shd w:val="clear" w:color="auto" w:fill="FFFFFF"/>
        </w:rPr>
      </w:pPr>
      <w:r w:rsidRPr="007619D3">
        <w:rPr>
          <w:shd w:val="clear" w:color="auto" w:fill="FFFFFF"/>
        </w:rPr>
        <w:t>Data</w:t>
      </w:r>
      <w:r w:rsidR="00282C31">
        <w:rPr>
          <w:shd w:val="clear" w:color="auto" w:fill="FFFFFF"/>
        </w:rPr>
        <w:t>sets</w:t>
      </w:r>
    </w:p>
    <w:p w:rsidR="00282C31" w:rsidRDefault="00282C31" w:rsidP="00282C31">
      <w:pPr>
        <w:pStyle w:val="Heading3"/>
      </w:pPr>
      <w:r>
        <w:t>Table 3 - Common lead composition of vein calcite</w:t>
      </w:r>
    </w:p>
    <w:tbl>
      <w:tblPr>
        <w:tblW w:w="8201" w:type="dxa"/>
        <w:tblLook w:val="04A0" w:firstRow="1" w:lastRow="0" w:firstColumn="1" w:lastColumn="0" w:noHBand="0" w:noVBand="1"/>
      </w:tblPr>
      <w:tblGrid>
        <w:gridCol w:w="483"/>
        <w:gridCol w:w="1355"/>
        <w:gridCol w:w="1418"/>
        <w:gridCol w:w="973"/>
        <w:gridCol w:w="1240"/>
        <w:gridCol w:w="1000"/>
        <w:gridCol w:w="617"/>
        <w:gridCol w:w="640"/>
        <w:gridCol w:w="617"/>
      </w:tblGrid>
      <w:tr w:rsidR="00FB1E75" w:rsidRPr="00FB1E75" w:rsidTr="00FB1E75">
        <w:trPr>
          <w:trHeight w:val="255"/>
        </w:trPr>
        <w:tc>
          <w:tcPr>
            <w:tcW w:w="4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ID</w:t>
            </w:r>
          </w:p>
        </w:tc>
        <w:tc>
          <w:tcPr>
            <w:tcW w:w="1355"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Location A</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Location B</w:t>
            </w:r>
          </w:p>
        </w:tc>
        <w:tc>
          <w:tcPr>
            <w:tcW w:w="831"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Type</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Sample</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Age (Ma)</w:t>
            </w:r>
          </w:p>
        </w:tc>
        <w:tc>
          <w:tcPr>
            <w:tcW w:w="617"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2s</w:t>
            </w:r>
          </w:p>
        </w:tc>
        <w:tc>
          <w:tcPr>
            <w:tcW w:w="640"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Y-Int.</w:t>
            </w:r>
          </w:p>
        </w:tc>
        <w:tc>
          <w:tcPr>
            <w:tcW w:w="617" w:type="dxa"/>
            <w:tcBorders>
              <w:top w:val="single" w:sz="4" w:space="0" w:color="auto"/>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b/>
                <w:bCs/>
                <w:color w:val="000000"/>
                <w:sz w:val="16"/>
                <w:szCs w:val="16"/>
                <w:lang w:eastAsia="en-GB"/>
              </w:rPr>
            </w:pPr>
            <w:r w:rsidRPr="00FB1E75">
              <w:rPr>
                <w:rFonts w:eastAsia="Times New Roman"/>
                <w:b/>
                <w:bCs/>
                <w:color w:val="000000"/>
                <w:sz w:val="16"/>
                <w:szCs w:val="16"/>
                <w:lang w:eastAsia="en-GB"/>
              </w:rPr>
              <w:t>2s</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Czech</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Prague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160B</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0.777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Czech</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Prague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160A</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0.950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0.250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NR1623</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29.2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0.775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JL1808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JL1812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JL1815</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JL1932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39.7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JL1934</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2.7</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0.811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JL1939</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42.2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0.785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NR1501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NR1503</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NR1504</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35.2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NR1505</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33.4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0.792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NR1604</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35.3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NR1609 blocky</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NR1609 fibrous</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NR1612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0.790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NR1615</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NR1617</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26.6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2.2</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0.790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0.110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NR1619</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28.8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NR1620</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NR1621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Flamborough</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NR1708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63.4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Flamborough</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NR1707</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63.9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0.812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lastRenderedPageBreak/>
              <w:t>25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Flamborough</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NR1901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58.8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Flamborough</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NR1709</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56.2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Flamborough</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CJ1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56.7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0.120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246.0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0.829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259.2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153.0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100.0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258.0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253.3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200.7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274.0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239.0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177.2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0.868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0.878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52.8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47.5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183.2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315.6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0.891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0.894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5.9</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0.731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40.0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 </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0.789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51.0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TJN-2-1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TJN-0-1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44.8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0.862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Mol-1-2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45.4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0.870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0.088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Mol-1-1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0.874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TOR-1-1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0.881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0.086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TJN-1-3</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0.887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0.059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Faroe Islands</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LEY-2-1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0.901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0.667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0.048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0.715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0.762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18.1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0.120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Arran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JM5 T7-8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386.0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Arran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AR08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218.4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Arran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JF7a</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291.0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240.0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28.3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Scotland</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368.0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COSC-1</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COSC-9</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494.4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0.798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576.0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22.0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0.494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0.031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464.0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0.582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37.7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0.9</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0.689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39.2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0.751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39.3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0.758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506.0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0.772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80.3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0.786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0.011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lastRenderedPageBreak/>
              <w:t>77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Sweden</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62.0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6.2</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R135B</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86.3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0.551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BM18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59.5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0.590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R135A</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89.7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4.8</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0.606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24M</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21M C</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65.5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0.617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0.027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R84(a)</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14.5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0.636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47T</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0.643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R84(B)</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27.9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0.646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21M A</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72.0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0.658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24M B</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1.8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52.0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0.684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0.015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LSM3</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75.3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3.2</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0.725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BH12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56.6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2.4</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0.727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SMA1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45.4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1.9</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0.729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BH11</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53.5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0.729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BH14</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63.1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0.731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R17</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60.5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0.761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94</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R157</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66.9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2.1</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0.764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95</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R155</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58.5</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2.7</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0.766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96</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R152</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45.9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0.3</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0.773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97</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 xml:space="preserve">R153 </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58.4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0.773</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98</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R98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53.7</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0.799</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0.008</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99</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BH6</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59.6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0.820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100</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20M</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37.2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2.7</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0.878</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0.041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101</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Bighorn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R93</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34.4</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5.5</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0.892</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sz w:val="16"/>
                <w:szCs w:val="16"/>
                <w:lang w:eastAsia="en-GB"/>
              </w:rPr>
            </w:pPr>
            <w:r w:rsidRPr="00FB1E75">
              <w:rPr>
                <w:rFonts w:eastAsia="Times New Roman"/>
                <w:sz w:val="16"/>
                <w:szCs w:val="16"/>
                <w:lang w:eastAsia="en-GB"/>
              </w:rPr>
              <w:t>0.024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102</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Moab Fault</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KH18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0.756</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103</w:t>
            </w:r>
          </w:p>
        </w:tc>
        <w:tc>
          <w:tcPr>
            <w:tcW w:w="1355"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USA</w:t>
            </w:r>
          </w:p>
        </w:tc>
        <w:tc>
          <w:tcPr>
            <w:tcW w:w="1418"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Moab Fault</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KH08</w:t>
            </w:r>
          </w:p>
        </w:tc>
        <w:tc>
          <w:tcPr>
            <w:tcW w:w="100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52.0</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41.0</w:t>
            </w:r>
          </w:p>
        </w:tc>
        <w:tc>
          <w:tcPr>
            <w:tcW w:w="640"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0.761</w:t>
            </w:r>
          </w:p>
        </w:tc>
        <w:tc>
          <w:tcPr>
            <w:tcW w:w="617"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104</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Turkey</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Travertine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MQ</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0.5</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0.805</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0.097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105</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Turkey</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Travertine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Frac</w:t>
            </w:r>
            <w:proofErr w:type="spellEnd"/>
            <w:r w:rsidRPr="00FB1E75">
              <w:rPr>
                <w:rFonts w:eastAsia="Times New Roman"/>
                <w:color w:val="000000"/>
                <w:sz w:val="16"/>
                <w:szCs w:val="16"/>
                <w:lang w:eastAsia="en-GB"/>
              </w:rPr>
              <w:t>.-fill</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Pal</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0.6</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106</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149.0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10.8</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107</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79.0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12.2</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0.851</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0.005</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108</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86.2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3.6</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109</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118.0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12.4</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0.853</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110</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148.2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8.5</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0.855</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111</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84.3</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0.860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0.006</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112</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83.4</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5.2</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0.861</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113</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in confidence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87.4</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4.6</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0.910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0.210</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114</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China</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Xuhai</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SX117</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1008.0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31.6</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0.746</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0.007</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115</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China</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Xuhai</w:t>
            </w:r>
            <w:proofErr w:type="spellEnd"/>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SX106</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1047.0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31.0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0.882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116</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 xml:space="preserve">Ammonite </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128.0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11.5</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0.641</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0.029</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117</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 xml:space="preserve">Ammonite </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161.0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8.2</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0.785</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0.021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118</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 xml:space="preserve">Ammonite </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161.0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11.8</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0.832</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119</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England</w:t>
            </w:r>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Cleveland Basin</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 xml:space="preserve">Ammonite </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144.0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25.3</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0.833</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0.003</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120</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Finnmark</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Gaisa</w:t>
            </w:r>
            <w:proofErr w:type="spellEnd"/>
            <w:r w:rsidRPr="00FB1E75">
              <w:rPr>
                <w:rFonts w:eastAsia="Times New Roman"/>
                <w:color w:val="000000"/>
                <w:sz w:val="16"/>
                <w:szCs w:val="16"/>
                <w:lang w:eastAsia="en-GB"/>
              </w:rPr>
              <w:t xml:space="preserve"> Nappe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Cone-in-cone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475.0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25.0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0.847</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0.002</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121</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Finnmark</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Gaisa</w:t>
            </w:r>
            <w:proofErr w:type="spellEnd"/>
            <w:r w:rsidRPr="00FB1E75">
              <w:rPr>
                <w:rFonts w:eastAsia="Times New Roman"/>
                <w:color w:val="000000"/>
                <w:sz w:val="16"/>
                <w:szCs w:val="16"/>
                <w:lang w:eastAsia="en-GB"/>
              </w:rPr>
              <w:t xml:space="preserve"> Nappe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Cone-in-cone</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418.0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23.0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0.848</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0.001</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122</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Finnmark</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Gaisa</w:t>
            </w:r>
            <w:proofErr w:type="spellEnd"/>
            <w:r w:rsidRPr="00FB1E75">
              <w:rPr>
                <w:rFonts w:eastAsia="Times New Roman"/>
                <w:color w:val="000000"/>
                <w:sz w:val="16"/>
                <w:szCs w:val="16"/>
                <w:lang w:eastAsia="en-GB"/>
              </w:rPr>
              <w:t xml:space="preserve"> Nappe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Spherulites</w:t>
            </w:r>
            <w:proofErr w:type="spellEnd"/>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563.0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70.0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0.849</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0.004</w:t>
            </w:r>
          </w:p>
        </w:tc>
      </w:tr>
      <w:tr w:rsidR="00FB1E75" w:rsidRPr="00FB1E75" w:rsidTr="00FB1E75">
        <w:trPr>
          <w:trHeight w:val="255"/>
        </w:trPr>
        <w:tc>
          <w:tcPr>
            <w:tcW w:w="483" w:type="dxa"/>
            <w:tcBorders>
              <w:top w:val="nil"/>
              <w:left w:val="single" w:sz="4" w:space="0" w:color="auto"/>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123</w:t>
            </w:r>
          </w:p>
        </w:tc>
        <w:tc>
          <w:tcPr>
            <w:tcW w:w="1355"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Finnmark</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proofErr w:type="spellStart"/>
            <w:r w:rsidRPr="00FB1E75">
              <w:rPr>
                <w:rFonts w:eastAsia="Times New Roman"/>
                <w:color w:val="000000"/>
                <w:sz w:val="16"/>
                <w:szCs w:val="16"/>
                <w:lang w:eastAsia="en-GB"/>
              </w:rPr>
              <w:t>Gaisa</w:t>
            </w:r>
            <w:proofErr w:type="spellEnd"/>
            <w:r w:rsidRPr="00FB1E75">
              <w:rPr>
                <w:rFonts w:eastAsia="Times New Roman"/>
                <w:color w:val="000000"/>
                <w:sz w:val="16"/>
                <w:szCs w:val="16"/>
                <w:lang w:eastAsia="en-GB"/>
              </w:rPr>
              <w:t xml:space="preserve"> Nappe</w:t>
            </w:r>
          </w:p>
        </w:tc>
        <w:tc>
          <w:tcPr>
            <w:tcW w:w="831" w:type="dxa"/>
            <w:tcBorders>
              <w:top w:val="nil"/>
              <w:left w:val="nil"/>
              <w:bottom w:val="single" w:sz="4" w:space="0" w:color="auto"/>
              <w:right w:val="single" w:sz="4" w:space="0" w:color="auto"/>
            </w:tcBorders>
            <w:shd w:val="clear" w:color="auto" w:fill="auto"/>
            <w:noWrap/>
            <w:vAlign w:val="bottom"/>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Diagenetic</w:t>
            </w:r>
          </w:p>
        </w:tc>
        <w:tc>
          <w:tcPr>
            <w:tcW w:w="12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Fibres</w:t>
            </w:r>
          </w:p>
        </w:tc>
        <w:tc>
          <w:tcPr>
            <w:tcW w:w="100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486.0</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161.0</w:t>
            </w:r>
          </w:p>
        </w:tc>
        <w:tc>
          <w:tcPr>
            <w:tcW w:w="640"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0.853</w:t>
            </w:r>
          </w:p>
        </w:tc>
        <w:tc>
          <w:tcPr>
            <w:tcW w:w="617" w:type="dxa"/>
            <w:tcBorders>
              <w:top w:val="nil"/>
              <w:left w:val="nil"/>
              <w:bottom w:val="single" w:sz="4" w:space="0" w:color="auto"/>
              <w:right w:val="single" w:sz="4" w:space="0" w:color="auto"/>
            </w:tcBorders>
            <w:shd w:val="clear" w:color="auto" w:fill="auto"/>
            <w:noWrap/>
            <w:vAlign w:val="center"/>
            <w:hideMark/>
          </w:tcPr>
          <w:p w:rsidR="00FB1E75" w:rsidRPr="00FB1E75" w:rsidRDefault="00FB1E75" w:rsidP="00FB1E75">
            <w:pPr>
              <w:spacing w:line="240" w:lineRule="auto"/>
              <w:jc w:val="center"/>
              <w:rPr>
                <w:rFonts w:eastAsia="Times New Roman"/>
                <w:color w:val="000000"/>
                <w:sz w:val="16"/>
                <w:szCs w:val="16"/>
                <w:lang w:eastAsia="en-GB"/>
              </w:rPr>
            </w:pPr>
            <w:r w:rsidRPr="00FB1E75">
              <w:rPr>
                <w:rFonts w:eastAsia="Times New Roman"/>
                <w:color w:val="000000"/>
                <w:sz w:val="16"/>
                <w:szCs w:val="16"/>
                <w:lang w:eastAsia="en-GB"/>
              </w:rPr>
              <w:t>0.002</w:t>
            </w:r>
          </w:p>
        </w:tc>
      </w:tr>
    </w:tbl>
    <w:p w:rsidR="00282C31" w:rsidRPr="00282C31" w:rsidRDefault="00282C31" w:rsidP="00282C31"/>
    <w:p w:rsidR="00F224F2" w:rsidRPr="00F224F2" w:rsidRDefault="00F224F2" w:rsidP="00F224F2">
      <w:pPr>
        <w:pStyle w:val="Heading2"/>
        <w:rPr>
          <w:shd w:val="clear" w:color="auto" w:fill="FFFFFF"/>
        </w:rPr>
      </w:pPr>
      <w:r w:rsidRPr="00F224F2">
        <w:rPr>
          <w:shd w:val="clear" w:color="auto" w:fill="FFFFFF"/>
        </w:rPr>
        <w:lastRenderedPageBreak/>
        <w:t xml:space="preserve">References for </w:t>
      </w:r>
      <w:r w:rsidRPr="00F224F2">
        <w:rPr>
          <w:shd w:val="clear" w:color="auto" w:fill="FFFFFF"/>
          <w:vertAlign w:val="superscript"/>
        </w:rPr>
        <w:t>234</w:t>
      </w:r>
      <w:r w:rsidRPr="00F224F2">
        <w:rPr>
          <w:shd w:val="clear" w:color="auto" w:fill="FFFFFF"/>
        </w:rPr>
        <w:t>U/</w:t>
      </w:r>
      <w:r w:rsidRPr="00F224F2">
        <w:rPr>
          <w:shd w:val="clear" w:color="auto" w:fill="FFFFFF"/>
          <w:vertAlign w:val="superscript"/>
        </w:rPr>
        <w:t>23</w:t>
      </w:r>
      <w:r>
        <w:rPr>
          <w:shd w:val="clear" w:color="auto" w:fill="FFFFFF"/>
          <w:vertAlign w:val="superscript"/>
        </w:rPr>
        <w:t>8</w:t>
      </w:r>
      <w:r w:rsidRPr="00F224F2">
        <w:rPr>
          <w:shd w:val="clear" w:color="auto" w:fill="FFFFFF"/>
        </w:rPr>
        <w:t>U disequilibria</w:t>
      </w:r>
    </w:p>
    <w:p w:rsidR="00F224F2" w:rsidRPr="00F224F2" w:rsidRDefault="00F224F2" w:rsidP="00F224F2">
      <w:pPr>
        <w:pStyle w:val="Heading3"/>
        <w:rPr>
          <w:shd w:val="clear" w:color="auto" w:fill="FFFFFF"/>
        </w:rPr>
      </w:pPr>
      <w:r w:rsidRPr="00F224F2">
        <w:rPr>
          <w:shd w:val="clear" w:color="auto" w:fill="FFFFFF"/>
        </w:rPr>
        <w:t>Groundwater and Brines</w:t>
      </w:r>
    </w:p>
    <w:p w:rsidR="00F224F2" w:rsidRPr="00F224F2" w:rsidRDefault="00F224F2" w:rsidP="00F224F2">
      <w:pPr>
        <w:pStyle w:val="ListParagraph"/>
        <w:numPr>
          <w:ilvl w:val="0"/>
          <w:numId w:val="3"/>
        </w:numPr>
        <w:ind w:left="0" w:firstLine="0"/>
        <w:rPr>
          <w:shd w:val="clear" w:color="auto" w:fill="FFFFFF"/>
        </w:rPr>
      </w:pPr>
      <w:r w:rsidRPr="00F224F2">
        <w:rPr>
          <w:shd w:val="clear" w:color="auto" w:fill="FFFFFF"/>
        </w:rPr>
        <w:t xml:space="preserve">Ammar, F.H., </w:t>
      </w:r>
      <w:proofErr w:type="spellStart"/>
      <w:r w:rsidRPr="00F224F2">
        <w:rPr>
          <w:shd w:val="clear" w:color="auto" w:fill="FFFFFF"/>
        </w:rPr>
        <w:t>Chkir</w:t>
      </w:r>
      <w:proofErr w:type="spellEnd"/>
      <w:r w:rsidRPr="00F224F2">
        <w:rPr>
          <w:shd w:val="clear" w:color="auto" w:fill="FFFFFF"/>
        </w:rPr>
        <w:t xml:space="preserve">, N., </w:t>
      </w:r>
      <w:proofErr w:type="spellStart"/>
      <w:r w:rsidRPr="00F224F2">
        <w:rPr>
          <w:shd w:val="clear" w:color="auto" w:fill="FFFFFF"/>
        </w:rPr>
        <w:t>Zouari</w:t>
      </w:r>
      <w:proofErr w:type="spellEnd"/>
      <w:r w:rsidRPr="00F224F2">
        <w:rPr>
          <w:shd w:val="clear" w:color="auto" w:fill="FFFFFF"/>
        </w:rPr>
        <w:t xml:space="preserve">, K. and </w:t>
      </w:r>
      <w:proofErr w:type="spellStart"/>
      <w:r w:rsidRPr="00F224F2">
        <w:rPr>
          <w:shd w:val="clear" w:color="auto" w:fill="FFFFFF"/>
        </w:rPr>
        <w:t>Azzouz-Berriche</w:t>
      </w:r>
      <w:proofErr w:type="spellEnd"/>
      <w:r w:rsidRPr="00F224F2">
        <w:rPr>
          <w:shd w:val="clear" w:color="auto" w:fill="FFFFFF"/>
        </w:rPr>
        <w:t>, Z., 2010. Uranium isotopes in groundwater from the “</w:t>
      </w:r>
      <w:proofErr w:type="spellStart"/>
      <w:r w:rsidRPr="00F224F2">
        <w:rPr>
          <w:shd w:val="clear" w:color="auto" w:fill="FFFFFF"/>
        </w:rPr>
        <w:t>Jeffara</w:t>
      </w:r>
      <w:proofErr w:type="spellEnd"/>
      <w:r w:rsidRPr="00F224F2">
        <w:rPr>
          <w:shd w:val="clear" w:color="auto" w:fill="FFFFFF"/>
        </w:rPr>
        <w:t xml:space="preserve"> coastal aquifer” (</w:t>
      </w:r>
      <w:proofErr w:type="spellStart"/>
      <w:r w:rsidRPr="00F224F2">
        <w:rPr>
          <w:shd w:val="clear" w:color="auto" w:fill="FFFFFF"/>
        </w:rPr>
        <w:t>southeastern</w:t>
      </w:r>
      <w:proofErr w:type="spellEnd"/>
      <w:r w:rsidRPr="00F224F2">
        <w:rPr>
          <w:shd w:val="clear" w:color="auto" w:fill="FFFFFF"/>
        </w:rPr>
        <w:t xml:space="preserve"> Tunisia). </w:t>
      </w:r>
      <w:r w:rsidRPr="00F224F2">
        <w:rPr>
          <w:i/>
          <w:iCs/>
          <w:shd w:val="clear" w:color="auto" w:fill="FFFFFF"/>
        </w:rPr>
        <w:t>Journal of environmental radioactivity</w:t>
      </w:r>
      <w:r w:rsidRPr="00F224F2">
        <w:rPr>
          <w:shd w:val="clear" w:color="auto" w:fill="FFFFFF"/>
        </w:rPr>
        <w:t>, </w:t>
      </w:r>
      <w:r w:rsidRPr="00F224F2">
        <w:rPr>
          <w:i/>
          <w:iCs/>
          <w:shd w:val="clear" w:color="auto" w:fill="FFFFFF"/>
        </w:rPr>
        <w:t>101</w:t>
      </w:r>
      <w:r w:rsidRPr="00F224F2">
        <w:rPr>
          <w:shd w:val="clear" w:color="auto" w:fill="FFFFFF"/>
        </w:rPr>
        <w:t>(9), pp.681-691.</w:t>
      </w:r>
    </w:p>
    <w:p w:rsidR="00F224F2" w:rsidRPr="00CE27C5" w:rsidRDefault="00F224F2" w:rsidP="00F224F2">
      <w:pPr>
        <w:pStyle w:val="ListParagraph"/>
        <w:numPr>
          <w:ilvl w:val="0"/>
          <w:numId w:val="3"/>
        </w:numPr>
        <w:ind w:left="0" w:firstLine="0"/>
        <w:rPr>
          <w:lang w:eastAsia="en-GB"/>
        </w:rPr>
      </w:pPr>
      <w:proofErr w:type="spellStart"/>
      <w:r w:rsidRPr="00F224F2">
        <w:rPr>
          <w:shd w:val="clear" w:color="auto" w:fill="FFFFFF"/>
        </w:rPr>
        <w:t>Chkir</w:t>
      </w:r>
      <w:proofErr w:type="spellEnd"/>
      <w:r w:rsidRPr="00F224F2">
        <w:rPr>
          <w:shd w:val="clear" w:color="auto" w:fill="FFFFFF"/>
        </w:rPr>
        <w:t xml:space="preserve">, N., </w:t>
      </w:r>
      <w:proofErr w:type="spellStart"/>
      <w:r w:rsidRPr="00F224F2">
        <w:rPr>
          <w:shd w:val="clear" w:color="auto" w:fill="FFFFFF"/>
        </w:rPr>
        <w:t>Guendouz</w:t>
      </w:r>
      <w:proofErr w:type="spellEnd"/>
      <w:r w:rsidRPr="00F224F2">
        <w:rPr>
          <w:shd w:val="clear" w:color="auto" w:fill="FFFFFF"/>
        </w:rPr>
        <w:t xml:space="preserve">, A., </w:t>
      </w:r>
      <w:proofErr w:type="spellStart"/>
      <w:r w:rsidRPr="00F224F2">
        <w:rPr>
          <w:shd w:val="clear" w:color="auto" w:fill="FFFFFF"/>
        </w:rPr>
        <w:t>Zouari</w:t>
      </w:r>
      <w:proofErr w:type="spellEnd"/>
      <w:r w:rsidRPr="00F224F2">
        <w:rPr>
          <w:shd w:val="clear" w:color="auto" w:fill="FFFFFF"/>
        </w:rPr>
        <w:t xml:space="preserve">, K., Ammar, F.H. and </w:t>
      </w:r>
      <w:proofErr w:type="spellStart"/>
      <w:r w:rsidRPr="00F224F2">
        <w:rPr>
          <w:shd w:val="clear" w:color="auto" w:fill="FFFFFF"/>
        </w:rPr>
        <w:t>Moulla</w:t>
      </w:r>
      <w:proofErr w:type="spellEnd"/>
      <w:r w:rsidRPr="00F224F2">
        <w:rPr>
          <w:shd w:val="clear" w:color="auto" w:fill="FFFFFF"/>
        </w:rPr>
        <w:t xml:space="preserve">, A.S., 2009. Uranium isotopes in groundwater from the continental </w:t>
      </w:r>
      <w:proofErr w:type="spellStart"/>
      <w:r w:rsidRPr="00F224F2">
        <w:rPr>
          <w:shd w:val="clear" w:color="auto" w:fill="FFFFFF"/>
        </w:rPr>
        <w:t>intercalaire</w:t>
      </w:r>
      <w:proofErr w:type="spellEnd"/>
      <w:r w:rsidRPr="00F224F2">
        <w:rPr>
          <w:shd w:val="clear" w:color="auto" w:fill="FFFFFF"/>
        </w:rPr>
        <w:t xml:space="preserve"> aquifer in Algerian Tunisian Sahara (Northern Africa). </w:t>
      </w:r>
      <w:r w:rsidRPr="00F224F2">
        <w:rPr>
          <w:i/>
          <w:iCs/>
          <w:shd w:val="clear" w:color="auto" w:fill="FFFFFF"/>
        </w:rPr>
        <w:t>Journal of environmental radioactivity</w:t>
      </w:r>
      <w:r w:rsidRPr="00F224F2">
        <w:rPr>
          <w:shd w:val="clear" w:color="auto" w:fill="FFFFFF"/>
        </w:rPr>
        <w:t>, </w:t>
      </w:r>
      <w:r w:rsidRPr="00F224F2">
        <w:rPr>
          <w:i/>
          <w:iCs/>
          <w:shd w:val="clear" w:color="auto" w:fill="FFFFFF"/>
        </w:rPr>
        <w:t>100</w:t>
      </w:r>
      <w:r w:rsidRPr="00F224F2">
        <w:rPr>
          <w:shd w:val="clear" w:color="auto" w:fill="FFFFFF"/>
        </w:rPr>
        <w:t xml:space="preserve">(8), </w:t>
      </w:r>
      <w:proofErr w:type="gramStart"/>
      <w:r w:rsidRPr="00F224F2">
        <w:rPr>
          <w:shd w:val="clear" w:color="auto" w:fill="FFFFFF"/>
        </w:rPr>
        <w:t>pp.649-656</w:t>
      </w:r>
      <w:proofErr w:type="gramEnd"/>
      <w:r w:rsidRPr="00F224F2">
        <w:rPr>
          <w:shd w:val="clear" w:color="auto" w:fill="FFFFFF"/>
        </w:rPr>
        <w:t>.</w:t>
      </w:r>
    </w:p>
    <w:p w:rsidR="00F224F2" w:rsidRPr="00CE27C5" w:rsidRDefault="00F224F2" w:rsidP="00F224F2">
      <w:pPr>
        <w:pStyle w:val="ListParagraph"/>
        <w:numPr>
          <w:ilvl w:val="0"/>
          <w:numId w:val="3"/>
        </w:numPr>
        <w:ind w:left="0" w:firstLine="0"/>
        <w:rPr>
          <w:lang w:eastAsia="en-GB"/>
        </w:rPr>
      </w:pPr>
      <w:proofErr w:type="spellStart"/>
      <w:r w:rsidRPr="00F224F2">
        <w:rPr>
          <w:shd w:val="clear" w:color="auto" w:fill="FFFFFF"/>
        </w:rPr>
        <w:t>Chkir</w:t>
      </w:r>
      <w:proofErr w:type="spellEnd"/>
      <w:r w:rsidRPr="00F224F2">
        <w:rPr>
          <w:shd w:val="clear" w:color="auto" w:fill="FFFFFF"/>
        </w:rPr>
        <w:t xml:space="preserve">, N. and </w:t>
      </w:r>
      <w:proofErr w:type="spellStart"/>
      <w:r w:rsidRPr="00F224F2">
        <w:rPr>
          <w:shd w:val="clear" w:color="auto" w:fill="FFFFFF"/>
        </w:rPr>
        <w:t>Zouari</w:t>
      </w:r>
      <w:proofErr w:type="spellEnd"/>
      <w:r w:rsidRPr="00F224F2">
        <w:rPr>
          <w:shd w:val="clear" w:color="auto" w:fill="FFFFFF"/>
        </w:rPr>
        <w:t xml:space="preserve">, K., 2007. Uranium isotopic disequilibrium for groundwater classification: first results on </w:t>
      </w:r>
      <w:proofErr w:type="spellStart"/>
      <w:r w:rsidRPr="00F224F2">
        <w:rPr>
          <w:shd w:val="clear" w:color="auto" w:fill="FFFFFF"/>
        </w:rPr>
        <w:t>complexe</w:t>
      </w:r>
      <w:proofErr w:type="spellEnd"/>
      <w:r w:rsidRPr="00F224F2">
        <w:rPr>
          <w:shd w:val="clear" w:color="auto" w:fill="FFFFFF"/>
        </w:rPr>
        <w:t xml:space="preserve"> terminal and continental </w:t>
      </w:r>
      <w:proofErr w:type="spellStart"/>
      <w:r w:rsidRPr="00F224F2">
        <w:rPr>
          <w:shd w:val="clear" w:color="auto" w:fill="FFFFFF"/>
        </w:rPr>
        <w:t>intercalaire</w:t>
      </w:r>
      <w:proofErr w:type="spellEnd"/>
      <w:r w:rsidRPr="00F224F2">
        <w:rPr>
          <w:shd w:val="clear" w:color="auto" w:fill="FFFFFF"/>
        </w:rPr>
        <w:t xml:space="preserve"> aquifers in Southern Tunisia. </w:t>
      </w:r>
      <w:r w:rsidRPr="00F224F2">
        <w:rPr>
          <w:i/>
          <w:iCs/>
          <w:shd w:val="clear" w:color="auto" w:fill="FFFFFF"/>
        </w:rPr>
        <w:t>Environmental geology</w:t>
      </w:r>
      <w:r w:rsidRPr="00F224F2">
        <w:rPr>
          <w:shd w:val="clear" w:color="auto" w:fill="FFFFFF"/>
        </w:rPr>
        <w:t>, </w:t>
      </w:r>
      <w:r w:rsidRPr="00F224F2">
        <w:rPr>
          <w:i/>
          <w:iCs/>
          <w:shd w:val="clear" w:color="auto" w:fill="FFFFFF"/>
        </w:rPr>
        <w:t>53</w:t>
      </w:r>
      <w:r w:rsidRPr="00F224F2">
        <w:rPr>
          <w:shd w:val="clear" w:color="auto" w:fill="FFFFFF"/>
        </w:rPr>
        <w:t>(3), pp.677-685.</w:t>
      </w:r>
    </w:p>
    <w:p w:rsidR="00F224F2" w:rsidRPr="00CE27C5" w:rsidRDefault="00FB1E75" w:rsidP="00F224F2">
      <w:pPr>
        <w:pStyle w:val="ListParagraph"/>
        <w:numPr>
          <w:ilvl w:val="0"/>
          <w:numId w:val="3"/>
        </w:numPr>
        <w:ind w:left="0" w:firstLine="0"/>
        <w:rPr>
          <w:lang w:eastAsia="en-GB"/>
        </w:rPr>
      </w:pPr>
      <w:hyperlink r:id="rId5" w:anchor="bBIB23" w:history="1">
        <w:r w:rsidR="00F224F2" w:rsidRPr="00CE27C5">
          <w:rPr>
            <w:lang w:eastAsia="en-GB"/>
          </w:rPr>
          <w:t>Osmond, J.H. and Cowart, J.B., 1992</w:t>
        </w:r>
      </w:hyperlink>
      <w:r w:rsidR="00F224F2" w:rsidRPr="00CE27C5">
        <w:rPr>
          <w:lang w:eastAsia="en-GB"/>
        </w:rPr>
        <w:t xml:space="preserve">. </w:t>
      </w:r>
      <w:r w:rsidR="00F224F2" w:rsidRPr="00F224F2">
        <w:rPr>
          <w:bCs/>
          <w:lang w:eastAsia="en-GB"/>
        </w:rPr>
        <w:t xml:space="preserve">Groundwater. In: </w:t>
      </w:r>
      <w:proofErr w:type="spellStart"/>
      <w:r w:rsidR="00F224F2" w:rsidRPr="00CE27C5">
        <w:rPr>
          <w:lang w:eastAsia="en-GB"/>
        </w:rPr>
        <w:t>Ivanovich</w:t>
      </w:r>
      <w:proofErr w:type="spellEnd"/>
      <w:r w:rsidR="00F224F2" w:rsidRPr="00CE27C5">
        <w:rPr>
          <w:lang w:eastAsia="en-GB"/>
        </w:rPr>
        <w:t>, M. and Harmon, R. (Eds.), Uranium Series Disequilibrium: Applications to Environmental Problems (2nd Ed.), Clarendon Press, pp. 290-333.</w:t>
      </w:r>
    </w:p>
    <w:p w:rsidR="00F224F2" w:rsidRPr="00CE27C5" w:rsidRDefault="00F224F2" w:rsidP="00F224F2">
      <w:pPr>
        <w:pStyle w:val="ListParagraph"/>
        <w:numPr>
          <w:ilvl w:val="0"/>
          <w:numId w:val="3"/>
        </w:numPr>
        <w:ind w:left="0" w:firstLine="0"/>
        <w:rPr>
          <w:lang w:eastAsia="en-GB"/>
        </w:rPr>
      </w:pPr>
      <w:proofErr w:type="spellStart"/>
      <w:r>
        <w:rPr>
          <w:lang w:eastAsia="en-GB"/>
        </w:rPr>
        <w:t>Kaija</w:t>
      </w:r>
      <w:proofErr w:type="spellEnd"/>
      <w:r>
        <w:rPr>
          <w:lang w:eastAsia="en-GB"/>
        </w:rPr>
        <w:t xml:space="preserve">, J., </w:t>
      </w:r>
      <w:r w:rsidRPr="00CE27C5">
        <w:rPr>
          <w:lang w:eastAsia="en-GB"/>
        </w:rPr>
        <w:t xml:space="preserve">1998. The </w:t>
      </w:r>
      <w:proofErr w:type="spellStart"/>
      <w:r w:rsidRPr="00CE27C5">
        <w:rPr>
          <w:lang w:eastAsia="en-GB"/>
        </w:rPr>
        <w:t>hydrogeochemical</w:t>
      </w:r>
      <w:proofErr w:type="spellEnd"/>
      <w:r w:rsidRPr="00CE27C5">
        <w:rPr>
          <w:lang w:eastAsia="en-GB"/>
        </w:rPr>
        <w:t xml:space="preserve"> database of </w:t>
      </w:r>
      <w:proofErr w:type="spellStart"/>
      <w:r w:rsidRPr="00CE27C5">
        <w:rPr>
          <w:lang w:eastAsia="en-GB"/>
        </w:rPr>
        <w:t>Palmottu</w:t>
      </w:r>
      <w:proofErr w:type="spellEnd"/>
      <w:r w:rsidRPr="00CE27C5">
        <w:rPr>
          <w:lang w:eastAsia="en-GB"/>
        </w:rPr>
        <w:t xml:space="preserve">, Version 1998. The </w:t>
      </w:r>
      <w:proofErr w:type="spellStart"/>
      <w:r w:rsidRPr="00CE27C5">
        <w:rPr>
          <w:lang w:eastAsia="en-GB"/>
        </w:rPr>
        <w:t>Palmottu</w:t>
      </w:r>
      <w:proofErr w:type="spellEnd"/>
      <w:r w:rsidRPr="00CE27C5">
        <w:rPr>
          <w:lang w:eastAsia="en-GB"/>
        </w:rPr>
        <w:t xml:space="preserve"> Natural Analogue Project Technical Report 98-08.</w:t>
      </w:r>
    </w:p>
    <w:p w:rsidR="00F224F2" w:rsidRPr="00F224F2" w:rsidRDefault="00F224F2" w:rsidP="00F224F2">
      <w:pPr>
        <w:pStyle w:val="ListParagraph"/>
        <w:numPr>
          <w:ilvl w:val="0"/>
          <w:numId w:val="3"/>
        </w:numPr>
        <w:ind w:left="0" w:firstLine="0"/>
        <w:rPr>
          <w:shd w:val="clear" w:color="auto" w:fill="FFFFFF"/>
        </w:rPr>
      </w:pPr>
      <w:proofErr w:type="spellStart"/>
      <w:r w:rsidRPr="00F224F2">
        <w:rPr>
          <w:shd w:val="clear" w:color="auto" w:fill="FFFFFF"/>
        </w:rPr>
        <w:t>Lidman</w:t>
      </w:r>
      <w:proofErr w:type="spellEnd"/>
      <w:r w:rsidRPr="00F224F2">
        <w:rPr>
          <w:shd w:val="clear" w:color="auto" w:fill="FFFFFF"/>
        </w:rPr>
        <w:t xml:space="preserve">, F., Peralta-Tapia, A., </w:t>
      </w:r>
      <w:proofErr w:type="spellStart"/>
      <w:r w:rsidRPr="00F224F2">
        <w:rPr>
          <w:shd w:val="clear" w:color="auto" w:fill="FFFFFF"/>
        </w:rPr>
        <w:t>Vesterlund</w:t>
      </w:r>
      <w:proofErr w:type="spellEnd"/>
      <w:r w:rsidRPr="00F224F2">
        <w:rPr>
          <w:shd w:val="clear" w:color="auto" w:fill="FFFFFF"/>
        </w:rPr>
        <w:t>, A. and Laudon, H., 2016. 234U/238U in a boreal stream network—Relationship to hydrological events, groundwater and scale. </w:t>
      </w:r>
      <w:r w:rsidRPr="00F224F2">
        <w:rPr>
          <w:i/>
          <w:iCs/>
          <w:shd w:val="clear" w:color="auto" w:fill="FFFFFF"/>
        </w:rPr>
        <w:t>Chemical Geology</w:t>
      </w:r>
      <w:r w:rsidRPr="00F224F2">
        <w:rPr>
          <w:shd w:val="clear" w:color="auto" w:fill="FFFFFF"/>
        </w:rPr>
        <w:t>, </w:t>
      </w:r>
      <w:r w:rsidRPr="00F224F2">
        <w:rPr>
          <w:i/>
          <w:iCs/>
          <w:shd w:val="clear" w:color="auto" w:fill="FFFFFF"/>
        </w:rPr>
        <w:t>420</w:t>
      </w:r>
      <w:r w:rsidRPr="00F224F2">
        <w:rPr>
          <w:shd w:val="clear" w:color="auto" w:fill="FFFFFF"/>
        </w:rPr>
        <w:t>, pp.240-250.</w:t>
      </w:r>
    </w:p>
    <w:p w:rsidR="00F224F2" w:rsidRPr="00CE27C5" w:rsidRDefault="00F224F2" w:rsidP="00F224F2">
      <w:pPr>
        <w:pStyle w:val="ListParagraph"/>
        <w:numPr>
          <w:ilvl w:val="0"/>
          <w:numId w:val="3"/>
        </w:numPr>
        <w:ind w:left="0" w:firstLine="0"/>
      </w:pPr>
      <w:r w:rsidRPr="00F224F2">
        <w:rPr>
          <w:shd w:val="clear" w:color="auto" w:fill="FFFFFF"/>
        </w:rPr>
        <w:t xml:space="preserve">Paces, J.B. and </w:t>
      </w:r>
      <w:proofErr w:type="spellStart"/>
      <w:r w:rsidRPr="00F224F2">
        <w:rPr>
          <w:shd w:val="clear" w:color="auto" w:fill="FFFFFF"/>
        </w:rPr>
        <w:t>Wurster</w:t>
      </w:r>
      <w:proofErr w:type="spellEnd"/>
      <w:r w:rsidRPr="00F224F2">
        <w:rPr>
          <w:shd w:val="clear" w:color="auto" w:fill="FFFFFF"/>
        </w:rPr>
        <w:t>, F.C., 2014. Natural uranium and strontium isotope tracers of water sources and surface water–groundwater interactions in arid wetlands–</w:t>
      </w:r>
      <w:proofErr w:type="spellStart"/>
      <w:r w:rsidRPr="00F224F2">
        <w:rPr>
          <w:shd w:val="clear" w:color="auto" w:fill="FFFFFF"/>
        </w:rPr>
        <w:t>Pahranagat</w:t>
      </w:r>
      <w:proofErr w:type="spellEnd"/>
      <w:r w:rsidRPr="00F224F2">
        <w:rPr>
          <w:shd w:val="clear" w:color="auto" w:fill="FFFFFF"/>
        </w:rPr>
        <w:t xml:space="preserve"> Valley, Nevada, USA. </w:t>
      </w:r>
      <w:r w:rsidRPr="00F224F2">
        <w:rPr>
          <w:i/>
          <w:iCs/>
          <w:shd w:val="clear" w:color="auto" w:fill="FFFFFF"/>
        </w:rPr>
        <w:t>Journal of hydrology</w:t>
      </w:r>
      <w:r w:rsidRPr="00F224F2">
        <w:rPr>
          <w:shd w:val="clear" w:color="auto" w:fill="FFFFFF"/>
        </w:rPr>
        <w:t>, </w:t>
      </w:r>
      <w:r w:rsidRPr="00F224F2">
        <w:rPr>
          <w:i/>
          <w:iCs/>
          <w:shd w:val="clear" w:color="auto" w:fill="FFFFFF"/>
        </w:rPr>
        <w:t>517</w:t>
      </w:r>
      <w:r w:rsidRPr="00F224F2">
        <w:rPr>
          <w:shd w:val="clear" w:color="auto" w:fill="FFFFFF"/>
        </w:rPr>
        <w:t>, pp.213-225.</w:t>
      </w:r>
      <w:r w:rsidRPr="00CE27C5">
        <w:t xml:space="preserve"> </w:t>
      </w:r>
    </w:p>
    <w:p w:rsidR="00F224F2" w:rsidRPr="00CE27C5" w:rsidRDefault="00F224F2" w:rsidP="00F224F2">
      <w:pPr>
        <w:pStyle w:val="ListParagraph"/>
        <w:numPr>
          <w:ilvl w:val="0"/>
          <w:numId w:val="3"/>
        </w:numPr>
        <w:ind w:left="0" w:firstLine="0"/>
        <w:rPr>
          <w:lang w:eastAsia="en-GB"/>
        </w:rPr>
      </w:pPr>
      <w:proofErr w:type="spellStart"/>
      <w:r w:rsidRPr="00CE27C5">
        <w:rPr>
          <w:lang w:eastAsia="en-GB"/>
        </w:rPr>
        <w:t>Pitkänen</w:t>
      </w:r>
      <w:proofErr w:type="spellEnd"/>
      <w:r w:rsidRPr="00CE27C5">
        <w:rPr>
          <w:lang w:eastAsia="en-GB"/>
        </w:rPr>
        <w:t xml:space="preserve">, P., </w:t>
      </w:r>
      <w:proofErr w:type="spellStart"/>
      <w:r w:rsidRPr="00CE27C5">
        <w:rPr>
          <w:lang w:eastAsia="en-GB"/>
        </w:rPr>
        <w:t>Luukkonen</w:t>
      </w:r>
      <w:proofErr w:type="spellEnd"/>
      <w:r w:rsidRPr="00CE27C5">
        <w:rPr>
          <w:lang w:eastAsia="en-GB"/>
        </w:rPr>
        <w:t xml:space="preserve">, A., </w:t>
      </w:r>
      <w:proofErr w:type="spellStart"/>
      <w:r w:rsidRPr="00CE27C5">
        <w:rPr>
          <w:lang w:eastAsia="en-GB"/>
        </w:rPr>
        <w:t>Ruotsalainen</w:t>
      </w:r>
      <w:proofErr w:type="spellEnd"/>
      <w:r w:rsidRPr="00CE27C5">
        <w:rPr>
          <w:lang w:eastAsia="en-GB"/>
        </w:rPr>
        <w:t xml:space="preserve">, P., </w:t>
      </w:r>
      <w:proofErr w:type="spellStart"/>
      <w:r w:rsidRPr="00CE27C5">
        <w:rPr>
          <w:lang w:eastAsia="en-GB"/>
        </w:rPr>
        <w:t>Leino-Forsman</w:t>
      </w:r>
      <w:proofErr w:type="spellEnd"/>
      <w:r w:rsidRPr="00CE27C5">
        <w:rPr>
          <w:lang w:eastAsia="en-GB"/>
        </w:rPr>
        <w:t xml:space="preserve">, H., </w:t>
      </w:r>
      <w:proofErr w:type="spellStart"/>
      <w:r w:rsidRPr="00CE27C5">
        <w:rPr>
          <w:lang w:eastAsia="en-GB"/>
        </w:rPr>
        <w:t>Vuorinen</w:t>
      </w:r>
      <w:proofErr w:type="spellEnd"/>
      <w:r w:rsidRPr="00CE27C5">
        <w:rPr>
          <w:lang w:eastAsia="en-GB"/>
        </w:rPr>
        <w:t xml:space="preserve">, U., 1999. Geochemical </w:t>
      </w:r>
      <w:proofErr w:type="spellStart"/>
      <w:r w:rsidRPr="00CE27C5">
        <w:rPr>
          <w:lang w:eastAsia="en-GB"/>
        </w:rPr>
        <w:t>modeling</w:t>
      </w:r>
      <w:proofErr w:type="spellEnd"/>
      <w:r w:rsidRPr="00CE27C5">
        <w:rPr>
          <w:lang w:eastAsia="en-GB"/>
        </w:rPr>
        <w:t xml:space="preserve"> of groundwater evolution and residence time at the </w:t>
      </w:r>
      <w:proofErr w:type="spellStart"/>
      <w:r w:rsidRPr="00CE27C5">
        <w:rPr>
          <w:lang w:eastAsia="en-GB"/>
        </w:rPr>
        <w:t>Olkiluoto</w:t>
      </w:r>
      <w:proofErr w:type="spellEnd"/>
      <w:r w:rsidRPr="00CE27C5">
        <w:rPr>
          <w:lang w:eastAsia="en-GB"/>
        </w:rPr>
        <w:t xml:space="preserve"> site. </w:t>
      </w:r>
      <w:proofErr w:type="spellStart"/>
      <w:r w:rsidRPr="00CE27C5">
        <w:rPr>
          <w:lang w:eastAsia="en-GB"/>
        </w:rPr>
        <w:t>Posiva</w:t>
      </w:r>
      <w:proofErr w:type="spellEnd"/>
      <w:r w:rsidRPr="00CE27C5">
        <w:rPr>
          <w:lang w:eastAsia="en-GB"/>
        </w:rPr>
        <w:t xml:space="preserve"> 98-10, 184 p.</w:t>
      </w:r>
    </w:p>
    <w:p w:rsidR="00F224F2" w:rsidRPr="00CE27C5" w:rsidRDefault="00F224F2" w:rsidP="00F224F2">
      <w:pPr>
        <w:pStyle w:val="ListParagraph"/>
        <w:numPr>
          <w:ilvl w:val="0"/>
          <w:numId w:val="3"/>
        </w:numPr>
        <w:ind w:left="0" w:firstLine="0"/>
        <w:rPr>
          <w:lang w:eastAsia="en-GB"/>
        </w:rPr>
      </w:pPr>
      <w:proofErr w:type="spellStart"/>
      <w:r w:rsidRPr="00CE27C5">
        <w:rPr>
          <w:lang w:eastAsia="en-GB"/>
        </w:rPr>
        <w:t>Pitkänen</w:t>
      </w:r>
      <w:proofErr w:type="spellEnd"/>
      <w:r w:rsidRPr="00CE27C5">
        <w:rPr>
          <w:lang w:eastAsia="en-GB"/>
        </w:rPr>
        <w:t xml:space="preserve">, P., </w:t>
      </w:r>
      <w:proofErr w:type="spellStart"/>
      <w:r w:rsidRPr="00CE27C5">
        <w:rPr>
          <w:lang w:eastAsia="en-GB"/>
        </w:rPr>
        <w:t>Luukkonen</w:t>
      </w:r>
      <w:proofErr w:type="spellEnd"/>
      <w:r w:rsidRPr="00CE27C5">
        <w:rPr>
          <w:lang w:eastAsia="en-GB"/>
        </w:rPr>
        <w:t xml:space="preserve">, A., </w:t>
      </w:r>
      <w:proofErr w:type="spellStart"/>
      <w:r w:rsidRPr="00CE27C5">
        <w:rPr>
          <w:lang w:eastAsia="en-GB"/>
        </w:rPr>
        <w:t>Ruotsalainen</w:t>
      </w:r>
      <w:proofErr w:type="spellEnd"/>
      <w:r w:rsidRPr="00CE27C5">
        <w:rPr>
          <w:lang w:eastAsia="en-GB"/>
        </w:rPr>
        <w:t xml:space="preserve">, P., </w:t>
      </w:r>
      <w:proofErr w:type="spellStart"/>
      <w:r w:rsidRPr="00CE27C5">
        <w:rPr>
          <w:lang w:eastAsia="en-GB"/>
        </w:rPr>
        <w:t>Leino-Forsman</w:t>
      </w:r>
      <w:proofErr w:type="spellEnd"/>
      <w:r w:rsidRPr="00CE27C5">
        <w:rPr>
          <w:lang w:eastAsia="en-GB"/>
        </w:rPr>
        <w:t xml:space="preserve">, H., </w:t>
      </w:r>
      <w:proofErr w:type="spellStart"/>
      <w:r w:rsidRPr="00CE27C5">
        <w:rPr>
          <w:lang w:eastAsia="en-GB"/>
        </w:rPr>
        <w:t>Vuorinen</w:t>
      </w:r>
      <w:proofErr w:type="spellEnd"/>
      <w:r w:rsidRPr="00CE27C5">
        <w:rPr>
          <w:lang w:eastAsia="en-GB"/>
        </w:rPr>
        <w:t xml:space="preserve">, U., 2001. Geochemical </w:t>
      </w:r>
      <w:proofErr w:type="spellStart"/>
      <w:r w:rsidRPr="00CE27C5">
        <w:rPr>
          <w:lang w:eastAsia="en-GB"/>
        </w:rPr>
        <w:t>modeling</w:t>
      </w:r>
      <w:proofErr w:type="spellEnd"/>
      <w:r w:rsidRPr="00CE27C5">
        <w:rPr>
          <w:lang w:eastAsia="en-GB"/>
        </w:rPr>
        <w:t xml:space="preserve"> of groundwater evolution and residence time at the </w:t>
      </w:r>
      <w:proofErr w:type="spellStart"/>
      <w:r w:rsidRPr="00CE27C5">
        <w:rPr>
          <w:lang w:eastAsia="en-GB"/>
        </w:rPr>
        <w:t>Hästholmen</w:t>
      </w:r>
      <w:proofErr w:type="spellEnd"/>
      <w:r w:rsidRPr="00CE27C5">
        <w:rPr>
          <w:lang w:eastAsia="en-GB"/>
        </w:rPr>
        <w:t xml:space="preserve"> site. </w:t>
      </w:r>
      <w:proofErr w:type="spellStart"/>
      <w:r w:rsidRPr="00CE27C5">
        <w:rPr>
          <w:lang w:eastAsia="en-GB"/>
        </w:rPr>
        <w:t>Posiva</w:t>
      </w:r>
      <w:proofErr w:type="spellEnd"/>
      <w:r w:rsidRPr="00CE27C5">
        <w:rPr>
          <w:lang w:eastAsia="en-GB"/>
        </w:rPr>
        <w:t xml:space="preserve"> 2001-01, 175 p.</w:t>
      </w:r>
    </w:p>
    <w:p w:rsidR="00F224F2" w:rsidRDefault="00F224F2" w:rsidP="00F224F2">
      <w:pPr>
        <w:pStyle w:val="ListParagraph"/>
        <w:numPr>
          <w:ilvl w:val="0"/>
          <w:numId w:val="3"/>
        </w:numPr>
        <w:ind w:left="0" w:firstLine="0"/>
        <w:rPr>
          <w:lang w:eastAsia="en-GB"/>
        </w:rPr>
      </w:pPr>
      <w:proofErr w:type="spellStart"/>
      <w:r w:rsidRPr="00CE27C5">
        <w:rPr>
          <w:lang w:eastAsia="en-GB"/>
        </w:rPr>
        <w:t>Pitkänen</w:t>
      </w:r>
      <w:proofErr w:type="spellEnd"/>
      <w:r w:rsidRPr="00CE27C5">
        <w:rPr>
          <w:lang w:eastAsia="en-GB"/>
        </w:rPr>
        <w:t xml:space="preserve">, P., </w:t>
      </w:r>
      <w:proofErr w:type="spellStart"/>
      <w:r w:rsidRPr="00CE27C5">
        <w:rPr>
          <w:lang w:eastAsia="en-GB"/>
        </w:rPr>
        <w:t>Partamies</w:t>
      </w:r>
      <w:proofErr w:type="spellEnd"/>
      <w:r w:rsidRPr="00CE27C5">
        <w:rPr>
          <w:lang w:eastAsia="en-GB"/>
        </w:rPr>
        <w:t xml:space="preserve">, S., </w:t>
      </w:r>
      <w:proofErr w:type="spellStart"/>
      <w:r w:rsidRPr="00CE27C5">
        <w:rPr>
          <w:lang w:eastAsia="en-GB"/>
        </w:rPr>
        <w:t>Luukkonen</w:t>
      </w:r>
      <w:proofErr w:type="spellEnd"/>
      <w:r w:rsidRPr="00CE27C5">
        <w:rPr>
          <w:lang w:eastAsia="en-GB"/>
        </w:rPr>
        <w:t xml:space="preserve">, A., 2004. </w:t>
      </w:r>
      <w:proofErr w:type="spellStart"/>
      <w:r w:rsidRPr="00CE27C5">
        <w:rPr>
          <w:lang w:eastAsia="en-GB"/>
        </w:rPr>
        <w:t>Hydrogeochemical</w:t>
      </w:r>
      <w:proofErr w:type="spellEnd"/>
      <w:r w:rsidRPr="00CE27C5">
        <w:rPr>
          <w:lang w:eastAsia="en-GB"/>
        </w:rPr>
        <w:t xml:space="preserve"> interpretation of Baseline groundwater conditions at the </w:t>
      </w:r>
      <w:proofErr w:type="spellStart"/>
      <w:r w:rsidRPr="00CE27C5">
        <w:rPr>
          <w:lang w:eastAsia="en-GB"/>
        </w:rPr>
        <w:t>Olkiluoto</w:t>
      </w:r>
      <w:proofErr w:type="spellEnd"/>
      <w:r w:rsidRPr="00CE27C5">
        <w:rPr>
          <w:lang w:eastAsia="en-GB"/>
        </w:rPr>
        <w:t xml:space="preserve"> site. </w:t>
      </w:r>
      <w:proofErr w:type="spellStart"/>
      <w:r w:rsidRPr="00CE27C5">
        <w:rPr>
          <w:lang w:eastAsia="en-GB"/>
        </w:rPr>
        <w:t>Posiva</w:t>
      </w:r>
      <w:proofErr w:type="spellEnd"/>
      <w:r w:rsidRPr="00CE27C5">
        <w:rPr>
          <w:lang w:eastAsia="en-GB"/>
        </w:rPr>
        <w:t xml:space="preserve"> 2003-07, 159 p.</w:t>
      </w:r>
    </w:p>
    <w:p w:rsidR="00F224F2" w:rsidRPr="00F224F2" w:rsidRDefault="00F224F2" w:rsidP="00F224F2">
      <w:pPr>
        <w:pStyle w:val="ListParagraph"/>
        <w:numPr>
          <w:ilvl w:val="0"/>
          <w:numId w:val="3"/>
        </w:numPr>
        <w:ind w:left="0" w:firstLine="0"/>
        <w:rPr>
          <w:rFonts w:eastAsia="Times New Roman"/>
          <w:lang w:eastAsia="en-GB"/>
        </w:rPr>
      </w:pPr>
      <w:proofErr w:type="spellStart"/>
      <w:r w:rsidRPr="00CE27C5">
        <w:lastRenderedPageBreak/>
        <w:t>Pitkänen</w:t>
      </w:r>
      <w:proofErr w:type="spellEnd"/>
      <w:r w:rsidRPr="00CE27C5">
        <w:t xml:space="preserve">, P., </w:t>
      </w:r>
      <w:proofErr w:type="spellStart"/>
      <w:r w:rsidRPr="00CE27C5">
        <w:t>Snellman</w:t>
      </w:r>
      <w:proofErr w:type="spellEnd"/>
      <w:r w:rsidRPr="00CE27C5">
        <w:t xml:space="preserve">, M., </w:t>
      </w:r>
      <w:proofErr w:type="spellStart"/>
      <w:r w:rsidRPr="00CE27C5">
        <w:t>Vuorinen</w:t>
      </w:r>
      <w:proofErr w:type="spellEnd"/>
      <w:r w:rsidRPr="00CE27C5">
        <w:t xml:space="preserve">, U., </w:t>
      </w:r>
      <w:proofErr w:type="spellStart"/>
      <w:r w:rsidRPr="00CE27C5">
        <w:t>Leino-Forsman</w:t>
      </w:r>
      <w:proofErr w:type="spellEnd"/>
      <w:r w:rsidRPr="00CE27C5">
        <w:t xml:space="preserve">, H., 1996. Geochemical modelling study on the age and evolution of the groundwater at the </w:t>
      </w:r>
      <w:proofErr w:type="spellStart"/>
      <w:r w:rsidRPr="00CE27C5">
        <w:t>Romuvaara</w:t>
      </w:r>
      <w:proofErr w:type="spellEnd"/>
      <w:r w:rsidRPr="00CE27C5">
        <w:t xml:space="preserve"> site. </w:t>
      </w:r>
      <w:proofErr w:type="spellStart"/>
      <w:r w:rsidRPr="00CE27C5">
        <w:t>Posiva</w:t>
      </w:r>
      <w:proofErr w:type="spellEnd"/>
      <w:r w:rsidRPr="00CE27C5">
        <w:t xml:space="preserve"> 96-06, 120.</w:t>
      </w:r>
      <w:r w:rsidRPr="00F224F2">
        <w:rPr>
          <w:rFonts w:eastAsia="Times New Roman"/>
          <w:lang w:eastAsia="en-GB"/>
        </w:rPr>
        <w:t xml:space="preserve"> </w:t>
      </w:r>
    </w:p>
    <w:p w:rsidR="00F224F2" w:rsidRPr="00F224F2" w:rsidRDefault="00F224F2" w:rsidP="00F224F2">
      <w:pPr>
        <w:pStyle w:val="ListParagraph"/>
        <w:numPr>
          <w:ilvl w:val="0"/>
          <w:numId w:val="3"/>
        </w:numPr>
        <w:ind w:left="0" w:firstLine="0"/>
        <w:rPr>
          <w:shd w:val="clear" w:color="auto" w:fill="FFFFFF"/>
        </w:rPr>
      </w:pPr>
      <w:r w:rsidRPr="00F224F2">
        <w:rPr>
          <w:shd w:val="clear" w:color="auto" w:fill="FFFFFF"/>
        </w:rPr>
        <w:t>Reyes, E. and Marques, L.S., 2008. Uranium series disequilibria in ground waters from a fractured bedrock aquifer (</w:t>
      </w:r>
      <w:proofErr w:type="spellStart"/>
      <w:r w:rsidRPr="00F224F2">
        <w:rPr>
          <w:shd w:val="clear" w:color="auto" w:fill="FFFFFF"/>
        </w:rPr>
        <w:t>Morungaba</w:t>
      </w:r>
      <w:proofErr w:type="spellEnd"/>
      <w:r w:rsidRPr="00F224F2">
        <w:rPr>
          <w:shd w:val="clear" w:color="auto" w:fill="FFFFFF"/>
        </w:rPr>
        <w:t xml:space="preserve"> </w:t>
      </w:r>
      <w:proofErr w:type="spellStart"/>
      <w:r w:rsidRPr="00F224F2">
        <w:rPr>
          <w:shd w:val="clear" w:color="auto" w:fill="FFFFFF"/>
        </w:rPr>
        <w:t>Granitoids</w:t>
      </w:r>
      <w:proofErr w:type="spellEnd"/>
      <w:r w:rsidRPr="00F224F2">
        <w:rPr>
          <w:shd w:val="clear" w:color="auto" w:fill="FFFFFF"/>
        </w:rPr>
        <w:t xml:space="preserve">—Southern Brazil): Implications to the </w:t>
      </w:r>
      <w:proofErr w:type="spellStart"/>
      <w:r w:rsidRPr="00F224F2">
        <w:rPr>
          <w:shd w:val="clear" w:color="auto" w:fill="FFFFFF"/>
        </w:rPr>
        <w:t>hydrochemical</w:t>
      </w:r>
      <w:proofErr w:type="spellEnd"/>
      <w:r w:rsidRPr="00F224F2">
        <w:rPr>
          <w:shd w:val="clear" w:color="auto" w:fill="FFFFFF"/>
        </w:rPr>
        <w:t xml:space="preserve"> </w:t>
      </w:r>
      <w:proofErr w:type="spellStart"/>
      <w:r w:rsidRPr="00F224F2">
        <w:rPr>
          <w:shd w:val="clear" w:color="auto" w:fill="FFFFFF"/>
        </w:rPr>
        <w:t>behavior</w:t>
      </w:r>
      <w:proofErr w:type="spellEnd"/>
      <w:r w:rsidRPr="00F224F2">
        <w:rPr>
          <w:shd w:val="clear" w:color="auto" w:fill="FFFFFF"/>
        </w:rPr>
        <w:t xml:space="preserve"> of dissolved U and Ra. </w:t>
      </w:r>
      <w:r w:rsidRPr="00F224F2">
        <w:rPr>
          <w:i/>
          <w:iCs/>
          <w:shd w:val="clear" w:color="auto" w:fill="FFFFFF"/>
        </w:rPr>
        <w:t>Applied Radiation and Isotopes</w:t>
      </w:r>
      <w:r w:rsidRPr="00F224F2">
        <w:rPr>
          <w:shd w:val="clear" w:color="auto" w:fill="FFFFFF"/>
        </w:rPr>
        <w:t>, </w:t>
      </w:r>
      <w:r w:rsidRPr="00F224F2">
        <w:rPr>
          <w:i/>
          <w:iCs/>
          <w:shd w:val="clear" w:color="auto" w:fill="FFFFFF"/>
        </w:rPr>
        <w:t>66</w:t>
      </w:r>
      <w:r w:rsidRPr="00F224F2">
        <w:rPr>
          <w:shd w:val="clear" w:color="auto" w:fill="FFFFFF"/>
        </w:rPr>
        <w:t xml:space="preserve">(10), pp.1531-1542. </w:t>
      </w:r>
    </w:p>
    <w:p w:rsidR="00F224F2" w:rsidRPr="00F224F2" w:rsidRDefault="00F224F2" w:rsidP="00F224F2">
      <w:pPr>
        <w:pStyle w:val="ListParagraph"/>
        <w:numPr>
          <w:ilvl w:val="0"/>
          <w:numId w:val="3"/>
        </w:numPr>
        <w:ind w:left="0" w:firstLine="0"/>
        <w:rPr>
          <w:shd w:val="clear" w:color="auto" w:fill="FFFFFF"/>
        </w:rPr>
      </w:pPr>
      <w:r w:rsidRPr="00F224F2">
        <w:rPr>
          <w:shd w:val="clear" w:color="auto" w:fill="FFFFFF"/>
        </w:rPr>
        <w:t xml:space="preserve">Rodrigo, J.F., Casas-Ruiz, M., Vidal, J., </w:t>
      </w:r>
      <w:proofErr w:type="spellStart"/>
      <w:r w:rsidRPr="00F224F2">
        <w:rPr>
          <w:shd w:val="clear" w:color="auto" w:fill="FFFFFF"/>
        </w:rPr>
        <w:t>Barbero</w:t>
      </w:r>
      <w:proofErr w:type="spellEnd"/>
      <w:r w:rsidRPr="00F224F2">
        <w:rPr>
          <w:shd w:val="clear" w:color="auto" w:fill="FFFFFF"/>
        </w:rPr>
        <w:t xml:space="preserve">, L., </w:t>
      </w:r>
      <w:proofErr w:type="spellStart"/>
      <w:r w:rsidRPr="00F224F2">
        <w:rPr>
          <w:shd w:val="clear" w:color="auto" w:fill="FFFFFF"/>
        </w:rPr>
        <w:t>Baskaran</w:t>
      </w:r>
      <w:proofErr w:type="spellEnd"/>
      <w:r w:rsidRPr="00F224F2">
        <w:rPr>
          <w:shd w:val="clear" w:color="auto" w:fill="FFFFFF"/>
        </w:rPr>
        <w:t xml:space="preserve">, M. and </w:t>
      </w:r>
      <w:proofErr w:type="spellStart"/>
      <w:r w:rsidRPr="00F224F2">
        <w:rPr>
          <w:shd w:val="clear" w:color="auto" w:fill="FFFFFF"/>
        </w:rPr>
        <w:t>Ketterer</w:t>
      </w:r>
      <w:proofErr w:type="spellEnd"/>
      <w:r w:rsidRPr="00F224F2">
        <w:rPr>
          <w:shd w:val="clear" w:color="auto" w:fill="FFFFFF"/>
        </w:rPr>
        <w:t>, M.E., 2014. Application of 234U/238U activity ratios to investigations of subterranean groundwater discharge in the Cádiz coastal area (SW Spain). </w:t>
      </w:r>
      <w:r w:rsidRPr="00F224F2">
        <w:rPr>
          <w:i/>
          <w:iCs/>
          <w:shd w:val="clear" w:color="auto" w:fill="FFFFFF"/>
        </w:rPr>
        <w:t>Journal of environmental radioactivity</w:t>
      </w:r>
      <w:r w:rsidRPr="00F224F2">
        <w:rPr>
          <w:shd w:val="clear" w:color="auto" w:fill="FFFFFF"/>
        </w:rPr>
        <w:t>, </w:t>
      </w:r>
      <w:r w:rsidRPr="00F224F2">
        <w:rPr>
          <w:i/>
          <w:iCs/>
          <w:shd w:val="clear" w:color="auto" w:fill="FFFFFF"/>
        </w:rPr>
        <w:t>130</w:t>
      </w:r>
      <w:r w:rsidRPr="00F224F2">
        <w:rPr>
          <w:shd w:val="clear" w:color="auto" w:fill="FFFFFF"/>
        </w:rPr>
        <w:t xml:space="preserve">, pp.68-71. </w:t>
      </w:r>
    </w:p>
    <w:p w:rsidR="00F224F2" w:rsidRPr="00F224F2" w:rsidRDefault="00F224F2" w:rsidP="00F224F2">
      <w:pPr>
        <w:pStyle w:val="ListParagraph"/>
        <w:numPr>
          <w:ilvl w:val="0"/>
          <w:numId w:val="3"/>
        </w:numPr>
        <w:ind w:left="0" w:firstLine="0"/>
        <w:rPr>
          <w:shd w:val="clear" w:color="auto" w:fill="FFFFFF"/>
        </w:rPr>
      </w:pPr>
      <w:proofErr w:type="spellStart"/>
      <w:r w:rsidRPr="00F224F2">
        <w:rPr>
          <w:shd w:val="clear" w:color="auto" w:fill="FFFFFF"/>
        </w:rPr>
        <w:t>Suksi</w:t>
      </w:r>
      <w:proofErr w:type="spellEnd"/>
      <w:r w:rsidRPr="00F224F2">
        <w:rPr>
          <w:shd w:val="clear" w:color="auto" w:fill="FFFFFF"/>
        </w:rPr>
        <w:t xml:space="preserve">, J., </w:t>
      </w:r>
      <w:proofErr w:type="spellStart"/>
      <w:r w:rsidRPr="00F224F2">
        <w:rPr>
          <w:shd w:val="clear" w:color="auto" w:fill="FFFFFF"/>
        </w:rPr>
        <w:t>Rasilainen</w:t>
      </w:r>
      <w:proofErr w:type="spellEnd"/>
      <w:r w:rsidRPr="00F224F2">
        <w:rPr>
          <w:shd w:val="clear" w:color="auto" w:fill="FFFFFF"/>
        </w:rPr>
        <w:t xml:space="preserve">, K., Casanova, J., </w:t>
      </w:r>
      <w:proofErr w:type="spellStart"/>
      <w:r w:rsidRPr="00F224F2">
        <w:rPr>
          <w:shd w:val="clear" w:color="auto" w:fill="FFFFFF"/>
        </w:rPr>
        <w:t>Ruskeeniemi</w:t>
      </w:r>
      <w:proofErr w:type="spellEnd"/>
      <w:r w:rsidRPr="00F224F2">
        <w:rPr>
          <w:shd w:val="clear" w:color="auto" w:fill="FFFFFF"/>
        </w:rPr>
        <w:t xml:space="preserve">, T., </w:t>
      </w:r>
      <w:proofErr w:type="spellStart"/>
      <w:r w:rsidRPr="00F224F2">
        <w:rPr>
          <w:shd w:val="clear" w:color="auto" w:fill="FFFFFF"/>
        </w:rPr>
        <w:t>Blomqvist</w:t>
      </w:r>
      <w:proofErr w:type="spellEnd"/>
      <w:r w:rsidRPr="00F224F2">
        <w:rPr>
          <w:shd w:val="clear" w:color="auto" w:fill="FFFFFF"/>
        </w:rPr>
        <w:t xml:space="preserve">, R. and </w:t>
      </w:r>
      <w:proofErr w:type="spellStart"/>
      <w:r w:rsidRPr="00F224F2">
        <w:rPr>
          <w:shd w:val="clear" w:color="auto" w:fill="FFFFFF"/>
        </w:rPr>
        <w:t>Smellie</w:t>
      </w:r>
      <w:proofErr w:type="spellEnd"/>
      <w:r w:rsidRPr="00F224F2">
        <w:rPr>
          <w:shd w:val="clear" w:color="auto" w:fill="FFFFFF"/>
        </w:rPr>
        <w:t>, J.A.T., 2001. U-series disequilibria in a groundwater flow route as an indicator of uranium migration processes. </w:t>
      </w:r>
      <w:r w:rsidRPr="00F224F2">
        <w:rPr>
          <w:i/>
          <w:iCs/>
          <w:shd w:val="clear" w:color="auto" w:fill="FFFFFF"/>
        </w:rPr>
        <w:t>Journal of contaminant hydrology</w:t>
      </w:r>
      <w:r w:rsidRPr="00F224F2">
        <w:rPr>
          <w:shd w:val="clear" w:color="auto" w:fill="FFFFFF"/>
        </w:rPr>
        <w:t>, </w:t>
      </w:r>
      <w:r w:rsidRPr="00F224F2">
        <w:rPr>
          <w:i/>
          <w:iCs/>
          <w:shd w:val="clear" w:color="auto" w:fill="FFFFFF"/>
        </w:rPr>
        <w:t>47</w:t>
      </w:r>
      <w:r w:rsidRPr="00F224F2">
        <w:rPr>
          <w:shd w:val="clear" w:color="auto" w:fill="FFFFFF"/>
        </w:rPr>
        <w:t xml:space="preserve">(2-4), pp.187-196. </w:t>
      </w:r>
    </w:p>
    <w:p w:rsidR="00F224F2" w:rsidRPr="00F224F2" w:rsidRDefault="00F224F2" w:rsidP="00F224F2">
      <w:pPr>
        <w:pStyle w:val="ListParagraph"/>
        <w:numPr>
          <w:ilvl w:val="0"/>
          <w:numId w:val="3"/>
        </w:numPr>
        <w:ind w:left="0" w:firstLine="0"/>
        <w:rPr>
          <w:shd w:val="clear" w:color="auto" w:fill="FFFFFF"/>
        </w:rPr>
      </w:pPr>
      <w:proofErr w:type="spellStart"/>
      <w:r w:rsidRPr="00F224F2">
        <w:rPr>
          <w:shd w:val="clear" w:color="auto" w:fill="FFFFFF"/>
        </w:rPr>
        <w:t>Tullborg</w:t>
      </w:r>
      <w:proofErr w:type="spellEnd"/>
      <w:r w:rsidRPr="00F224F2">
        <w:rPr>
          <w:shd w:val="clear" w:color="auto" w:fill="FFFFFF"/>
        </w:rPr>
        <w:t xml:space="preserve">, E.L., </w:t>
      </w:r>
      <w:proofErr w:type="spellStart"/>
      <w:r w:rsidRPr="00F224F2">
        <w:rPr>
          <w:shd w:val="clear" w:color="auto" w:fill="FFFFFF"/>
        </w:rPr>
        <w:t>Smellie</w:t>
      </w:r>
      <w:proofErr w:type="spellEnd"/>
      <w:r w:rsidRPr="00F224F2">
        <w:rPr>
          <w:shd w:val="clear" w:color="auto" w:fill="FFFFFF"/>
        </w:rPr>
        <w:t xml:space="preserve">, J.A. and </w:t>
      </w:r>
      <w:proofErr w:type="spellStart"/>
      <w:r w:rsidRPr="00F224F2">
        <w:rPr>
          <w:shd w:val="clear" w:color="auto" w:fill="FFFFFF"/>
        </w:rPr>
        <w:t>MacKenzie</w:t>
      </w:r>
      <w:proofErr w:type="spellEnd"/>
      <w:r w:rsidRPr="00F224F2">
        <w:rPr>
          <w:shd w:val="clear" w:color="auto" w:fill="FFFFFF"/>
        </w:rPr>
        <w:t>, A.B., 2003. The use of natural uranium decay series studies in support of understanding redox conditions at potential radioactive waste disposal sites. </w:t>
      </w:r>
      <w:r w:rsidRPr="00F224F2">
        <w:rPr>
          <w:i/>
          <w:iCs/>
          <w:shd w:val="clear" w:color="auto" w:fill="FFFFFF"/>
        </w:rPr>
        <w:t>MRS Online Proceedings Library Archive</w:t>
      </w:r>
      <w:r w:rsidRPr="00F224F2">
        <w:rPr>
          <w:shd w:val="clear" w:color="auto" w:fill="FFFFFF"/>
        </w:rPr>
        <w:t>, </w:t>
      </w:r>
      <w:r w:rsidRPr="00F224F2">
        <w:rPr>
          <w:i/>
          <w:iCs/>
          <w:shd w:val="clear" w:color="auto" w:fill="FFFFFF"/>
        </w:rPr>
        <w:t>807</w:t>
      </w:r>
      <w:r w:rsidRPr="00F224F2">
        <w:rPr>
          <w:shd w:val="clear" w:color="auto" w:fill="FFFFFF"/>
        </w:rPr>
        <w:t>.</w:t>
      </w:r>
    </w:p>
    <w:p w:rsidR="00F224F2" w:rsidRDefault="00F224F2" w:rsidP="00F224F2"/>
    <w:p w:rsidR="00F224F2" w:rsidRPr="00550F7A" w:rsidRDefault="00F224F2" w:rsidP="00F224F2">
      <w:pPr>
        <w:rPr>
          <w:b/>
          <w:color w:val="222222"/>
          <w:shd w:val="clear" w:color="auto" w:fill="FFFFFF"/>
        </w:rPr>
      </w:pPr>
      <w:r w:rsidRPr="00550F7A">
        <w:rPr>
          <w:b/>
          <w:color w:val="222222"/>
          <w:shd w:val="clear" w:color="auto" w:fill="FFFFFF"/>
        </w:rPr>
        <w:t xml:space="preserve">Travertines and </w:t>
      </w:r>
      <w:r>
        <w:rPr>
          <w:b/>
          <w:color w:val="222222"/>
          <w:shd w:val="clear" w:color="auto" w:fill="FFFFFF"/>
        </w:rPr>
        <w:t>hydrothermal vein mineralisation</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Burnside, N.M., </w:t>
      </w:r>
      <w:proofErr w:type="spellStart"/>
      <w:r w:rsidRPr="00F224F2">
        <w:rPr>
          <w:shd w:val="clear" w:color="auto" w:fill="FFFFFF"/>
        </w:rPr>
        <w:t>Shipton</w:t>
      </w:r>
      <w:proofErr w:type="spellEnd"/>
      <w:r w:rsidRPr="00F224F2">
        <w:rPr>
          <w:shd w:val="clear" w:color="auto" w:fill="FFFFFF"/>
        </w:rPr>
        <w:t xml:space="preserve">, Z.K., </w:t>
      </w:r>
      <w:proofErr w:type="spellStart"/>
      <w:r w:rsidRPr="00F224F2">
        <w:rPr>
          <w:shd w:val="clear" w:color="auto" w:fill="FFFFFF"/>
        </w:rPr>
        <w:t>Dockrill</w:t>
      </w:r>
      <w:proofErr w:type="spellEnd"/>
      <w:r w:rsidRPr="00F224F2">
        <w:rPr>
          <w:shd w:val="clear" w:color="auto" w:fill="FFFFFF"/>
        </w:rPr>
        <w:t xml:space="preserve">, B. and </w:t>
      </w:r>
      <w:proofErr w:type="spellStart"/>
      <w:r w:rsidRPr="00F224F2">
        <w:rPr>
          <w:shd w:val="clear" w:color="auto" w:fill="FFFFFF"/>
        </w:rPr>
        <w:t>Ellam</w:t>
      </w:r>
      <w:proofErr w:type="spellEnd"/>
      <w:r w:rsidRPr="00F224F2">
        <w:rPr>
          <w:shd w:val="clear" w:color="auto" w:fill="FFFFFF"/>
        </w:rPr>
        <w:t xml:space="preserve">, R.M., 2013. Man-made versus natural CO2 leakage: A 400 </w:t>
      </w:r>
      <w:proofErr w:type="spellStart"/>
      <w:proofErr w:type="gramStart"/>
      <w:r w:rsidRPr="00F224F2">
        <w:rPr>
          <w:shd w:val="clear" w:color="auto" w:fill="FFFFFF"/>
        </w:rPr>
        <w:t>ky</w:t>
      </w:r>
      <w:proofErr w:type="spellEnd"/>
      <w:proofErr w:type="gramEnd"/>
      <w:r w:rsidRPr="00F224F2">
        <w:rPr>
          <w:shd w:val="clear" w:color="auto" w:fill="FFFFFF"/>
        </w:rPr>
        <w:t xml:space="preserve"> history of an analogue for engineered geological storage of CO2. </w:t>
      </w:r>
      <w:r w:rsidRPr="00F224F2">
        <w:rPr>
          <w:i/>
          <w:iCs/>
          <w:shd w:val="clear" w:color="auto" w:fill="FFFFFF"/>
        </w:rPr>
        <w:t>Geology</w:t>
      </w:r>
      <w:r w:rsidRPr="00F224F2">
        <w:rPr>
          <w:shd w:val="clear" w:color="auto" w:fill="FFFFFF"/>
        </w:rPr>
        <w:t>, </w:t>
      </w:r>
      <w:r w:rsidRPr="00F224F2">
        <w:rPr>
          <w:i/>
          <w:iCs/>
          <w:shd w:val="clear" w:color="auto" w:fill="FFFFFF"/>
        </w:rPr>
        <w:t>41</w:t>
      </w:r>
      <w:r w:rsidRPr="00F224F2">
        <w:rPr>
          <w:shd w:val="clear" w:color="auto" w:fill="FFFFFF"/>
        </w:rPr>
        <w:t xml:space="preserve">(4), pp.471-474.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Capezzuoli</w:t>
      </w:r>
      <w:proofErr w:type="spellEnd"/>
      <w:r w:rsidRPr="00F224F2">
        <w:rPr>
          <w:shd w:val="clear" w:color="auto" w:fill="FFFFFF"/>
        </w:rPr>
        <w:t xml:space="preserve">, E., </w:t>
      </w:r>
      <w:proofErr w:type="spellStart"/>
      <w:r w:rsidRPr="00F224F2">
        <w:rPr>
          <w:shd w:val="clear" w:color="auto" w:fill="FFFFFF"/>
        </w:rPr>
        <w:t>Ruggieri</w:t>
      </w:r>
      <w:proofErr w:type="spellEnd"/>
      <w:r w:rsidRPr="00F224F2">
        <w:rPr>
          <w:shd w:val="clear" w:color="auto" w:fill="FFFFFF"/>
        </w:rPr>
        <w:t xml:space="preserve">, G., </w:t>
      </w:r>
      <w:proofErr w:type="spellStart"/>
      <w:r w:rsidRPr="00F224F2">
        <w:rPr>
          <w:shd w:val="clear" w:color="auto" w:fill="FFFFFF"/>
        </w:rPr>
        <w:t>Rimondi</w:t>
      </w:r>
      <w:proofErr w:type="spellEnd"/>
      <w:r w:rsidRPr="00F224F2">
        <w:rPr>
          <w:shd w:val="clear" w:color="auto" w:fill="FFFFFF"/>
        </w:rPr>
        <w:t xml:space="preserve">, V., </w:t>
      </w:r>
      <w:proofErr w:type="spellStart"/>
      <w:r w:rsidRPr="00F224F2">
        <w:rPr>
          <w:shd w:val="clear" w:color="auto" w:fill="FFFFFF"/>
        </w:rPr>
        <w:t>Brogi</w:t>
      </w:r>
      <w:proofErr w:type="spellEnd"/>
      <w:r w:rsidRPr="00F224F2">
        <w:rPr>
          <w:shd w:val="clear" w:color="auto" w:fill="FFFFFF"/>
        </w:rPr>
        <w:t xml:space="preserve">, A., Liotta, D., </w:t>
      </w:r>
      <w:proofErr w:type="spellStart"/>
      <w:r w:rsidRPr="00F224F2">
        <w:rPr>
          <w:shd w:val="clear" w:color="auto" w:fill="FFFFFF"/>
        </w:rPr>
        <w:t>Alçiçek</w:t>
      </w:r>
      <w:proofErr w:type="spellEnd"/>
      <w:r w:rsidRPr="00F224F2">
        <w:rPr>
          <w:shd w:val="clear" w:color="auto" w:fill="FFFFFF"/>
        </w:rPr>
        <w:t xml:space="preserve">, M.C., </w:t>
      </w:r>
      <w:proofErr w:type="spellStart"/>
      <w:r w:rsidRPr="00F224F2">
        <w:rPr>
          <w:shd w:val="clear" w:color="auto" w:fill="FFFFFF"/>
        </w:rPr>
        <w:t>Alçiçek</w:t>
      </w:r>
      <w:proofErr w:type="spellEnd"/>
      <w:r w:rsidRPr="00F224F2">
        <w:rPr>
          <w:shd w:val="clear" w:color="auto" w:fill="FFFFFF"/>
        </w:rPr>
        <w:t xml:space="preserve">, H., </w:t>
      </w:r>
      <w:proofErr w:type="spellStart"/>
      <w:r w:rsidRPr="00F224F2">
        <w:rPr>
          <w:shd w:val="clear" w:color="auto" w:fill="FFFFFF"/>
        </w:rPr>
        <w:t>Bülbül</w:t>
      </w:r>
      <w:proofErr w:type="spellEnd"/>
      <w:r w:rsidRPr="00F224F2">
        <w:rPr>
          <w:shd w:val="clear" w:color="auto" w:fill="FFFFFF"/>
        </w:rPr>
        <w:t xml:space="preserve">, A., </w:t>
      </w:r>
      <w:proofErr w:type="spellStart"/>
      <w:r w:rsidRPr="00F224F2">
        <w:rPr>
          <w:shd w:val="clear" w:color="auto" w:fill="FFFFFF"/>
        </w:rPr>
        <w:t>Gandin</w:t>
      </w:r>
      <w:proofErr w:type="spellEnd"/>
      <w:r w:rsidRPr="00F224F2">
        <w:rPr>
          <w:shd w:val="clear" w:color="auto" w:fill="FFFFFF"/>
        </w:rPr>
        <w:t xml:space="preserve">, A., </w:t>
      </w:r>
      <w:proofErr w:type="spellStart"/>
      <w:r w:rsidRPr="00F224F2">
        <w:rPr>
          <w:shd w:val="clear" w:color="auto" w:fill="FFFFFF"/>
        </w:rPr>
        <w:t>Meccheri</w:t>
      </w:r>
      <w:proofErr w:type="spellEnd"/>
      <w:r w:rsidRPr="00F224F2">
        <w:rPr>
          <w:shd w:val="clear" w:color="auto" w:fill="FFFFFF"/>
        </w:rPr>
        <w:t xml:space="preserve">, M. and Shen, C.C., 2018. Calcite veining and feeding conduits in a hydrothermal system: Insights from a natural section across the Pleistocene </w:t>
      </w:r>
      <w:proofErr w:type="spellStart"/>
      <w:r w:rsidRPr="00F224F2">
        <w:rPr>
          <w:shd w:val="clear" w:color="auto" w:fill="FFFFFF"/>
        </w:rPr>
        <w:t>Gölemezli</w:t>
      </w:r>
      <w:proofErr w:type="spellEnd"/>
      <w:r w:rsidRPr="00F224F2">
        <w:rPr>
          <w:shd w:val="clear" w:color="auto" w:fill="FFFFFF"/>
        </w:rPr>
        <w:t xml:space="preserve"> travertine depositional system (western Anatolia, Turkey). </w:t>
      </w:r>
      <w:r w:rsidRPr="00F224F2">
        <w:rPr>
          <w:i/>
          <w:iCs/>
          <w:shd w:val="clear" w:color="auto" w:fill="FFFFFF"/>
        </w:rPr>
        <w:t>Sedimentary geology</w:t>
      </w:r>
      <w:r w:rsidRPr="00F224F2">
        <w:rPr>
          <w:shd w:val="clear" w:color="auto" w:fill="FFFFFF"/>
        </w:rPr>
        <w:t>, </w:t>
      </w:r>
      <w:r w:rsidRPr="00F224F2">
        <w:rPr>
          <w:i/>
          <w:iCs/>
          <w:shd w:val="clear" w:color="auto" w:fill="FFFFFF"/>
        </w:rPr>
        <w:t>364</w:t>
      </w:r>
      <w:r w:rsidRPr="00F224F2">
        <w:rPr>
          <w:shd w:val="clear" w:color="auto" w:fill="FFFFFF"/>
        </w:rPr>
        <w:t xml:space="preserve">, pp.180-203.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Çolak</w:t>
      </w:r>
      <w:proofErr w:type="spellEnd"/>
      <w:r w:rsidRPr="00F224F2">
        <w:rPr>
          <w:shd w:val="clear" w:color="auto" w:fill="FFFFFF"/>
        </w:rPr>
        <w:t xml:space="preserve"> </w:t>
      </w:r>
      <w:proofErr w:type="spellStart"/>
      <w:r w:rsidRPr="00F224F2">
        <w:rPr>
          <w:shd w:val="clear" w:color="auto" w:fill="FFFFFF"/>
        </w:rPr>
        <w:t>Erol</w:t>
      </w:r>
      <w:proofErr w:type="spellEnd"/>
      <w:r w:rsidRPr="00F224F2">
        <w:rPr>
          <w:shd w:val="clear" w:color="auto" w:fill="FFFFFF"/>
        </w:rPr>
        <w:t xml:space="preserve">, S., </w:t>
      </w:r>
      <w:proofErr w:type="spellStart"/>
      <w:r w:rsidRPr="00F224F2">
        <w:rPr>
          <w:shd w:val="clear" w:color="auto" w:fill="FFFFFF"/>
        </w:rPr>
        <w:t>Özkul</w:t>
      </w:r>
      <w:proofErr w:type="spellEnd"/>
      <w:r w:rsidRPr="00F224F2">
        <w:rPr>
          <w:shd w:val="clear" w:color="auto" w:fill="FFFFFF"/>
        </w:rPr>
        <w:t xml:space="preserve">, M., </w:t>
      </w:r>
      <w:proofErr w:type="spellStart"/>
      <w:r w:rsidRPr="00F224F2">
        <w:rPr>
          <w:shd w:val="clear" w:color="auto" w:fill="FFFFFF"/>
        </w:rPr>
        <w:t>Aksoy</w:t>
      </w:r>
      <w:proofErr w:type="spellEnd"/>
      <w:r w:rsidRPr="00F224F2">
        <w:rPr>
          <w:shd w:val="clear" w:color="auto" w:fill="FFFFFF"/>
        </w:rPr>
        <w:t xml:space="preserve">, E., </w:t>
      </w:r>
      <w:proofErr w:type="spellStart"/>
      <w:r w:rsidRPr="00F224F2">
        <w:rPr>
          <w:shd w:val="clear" w:color="auto" w:fill="FFFFFF"/>
        </w:rPr>
        <w:t>Kele</w:t>
      </w:r>
      <w:proofErr w:type="spellEnd"/>
      <w:r w:rsidRPr="00F224F2">
        <w:rPr>
          <w:shd w:val="clear" w:color="auto" w:fill="FFFFFF"/>
        </w:rPr>
        <w:t xml:space="preserve">, S. and </w:t>
      </w:r>
      <w:proofErr w:type="spellStart"/>
      <w:r w:rsidRPr="00F224F2">
        <w:rPr>
          <w:shd w:val="clear" w:color="auto" w:fill="FFFFFF"/>
        </w:rPr>
        <w:t>Ghaleb</w:t>
      </w:r>
      <w:proofErr w:type="spellEnd"/>
      <w:r w:rsidRPr="00F224F2">
        <w:rPr>
          <w:shd w:val="clear" w:color="auto" w:fill="FFFFFF"/>
        </w:rPr>
        <w:t>, B., 2015. Travertine occurrences along major strike-slip fault zones: structural, depositional and geochemical constraints from the Eastern Anatolian Fault System (EAFS), Turkey. </w:t>
      </w:r>
      <w:proofErr w:type="spellStart"/>
      <w:r w:rsidRPr="00F224F2">
        <w:rPr>
          <w:i/>
          <w:iCs/>
          <w:shd w:val="clear" w:color="auto" w:fill="FFFFFF"/>
        </w:rPr>
        <w:t>Geodinamica</w:t>
      </w:r>
      <w:proofErr w:type="spellEnd"/>
      <w:r w:rsidRPr="00F224F2">
        <w:rPr>
          <w:i/>
          <w:iCs/>
          <w:shd w:val="clear" w:color="auto" w:fill="FFFFFF"/>
        </w:rPr>
        <w:t xml:space="preserve"> </w:t>
      </w:r>
      <w:proofErr w:type="spellStart"/>
      <w:r w:rsidRPr="00F224F2">
        <w:rPr>
          <w:i/>
          <w:iCs/>
          <w:shd w:val="clear" w:color="auto" w:fill="FFFFFF"/>
        </w:rPr>
        <w:t>Acta</w:t>
      </w:r>
      <w:proofErr w:type="spellEnd"/>
      <w:r w:rsidRPr="00F224F2">
        <w:rPr>
          <w:shd w:val="clear" w:color="auto" w:fill="FFFFFF"/>
        </w:rPr>
        <w:t>, </w:t>
      </w:r>
      <w:r w:rsidRPr="00F224F2">
        <w:rPr>
          <w:i/>
          <w:iCs/>
          <w:shd w:val="clear" w:color="auto" w:fill="FFFFFF"/>
        </w:rPr>
        <w:t>27</w:t>
      </w:r>
      <w:r w:rsidRPr="00F224F2">
        <w:rPr>
          <w:shd w:val="clear" w:color="auto" w:fill="FFFFFF"/>
        </w:rPr>
        <w:t xml:space="preserve">(2-3), pp.155-174.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lastRenderedPageBreak/>
        <w:t>Karabacak</w:t>
      </w:r>
      <w:proofErr w:type="spellEnd"/>
      <w:r w:rsidRPr="00F224F2">
        <w:rPr>
          <w:shd w:val="clear" w:color="auto" w:fill="FFFFFF"/>
        </w:rPr>
        <w:t xml:space="preserve">, V., </w:t>
      </w:r>
      <w:proofErr w:type="spellStart"/>
      <w:r w:rsidRPr="00F224F2">
        <w:rPr>
          <w:shd w:val="clear" w:color="auto" w:fill="FFFFFF"/>
        </w:rPr>
        <w:t>Uysal</w:t>
      </w:r>
      <w:proofErr w:type="spellEnd"/>
      <w:r w:rsidRPr="00F224F2">
        <w:rPr>
          <w:shd w:val="clear" w:color="auto" w:fill="FFFFFF"/>
        </w:rPr>
        <w:t xml:space="preserve">, I.T., </w:t>
      </w:r>
      <w:proofErr w:type="spellStart"/>
      <w:r w:rsidRPr="00F224F2">
        <w:rPr>
          <w:shd w:val="clear" w:color="auto" w:fill="FFFFFF"/>
        </w:rPr>
        <w:t>Ünal-İmer</w:t>
      </w:r>
      <w:proofErr w:type="spellEnd"/>
      <w:r w:rsidRPr="00F224F2">
        <w:rPr>
          <w:shd w:val="clear" w:color="auto" w:fill="FFFFFF"/>
        </w:rPr>
        <w:t xml:space="preserve">, E., </w:t>
      </w:r>
      <w:proofErr w:type="spellStart"/>
      <w:r w:rsidRPr="00F224F2">
        <w:rPr>
          <w:shd w:val="clear" w:color="auto" w:fill="FFFFFF"/>
        </w:rPr>
        <w:t>Mutlu</w:t>
      </w:r>
      <w:proofErr w:type="spellEnd"/>
      <w:r w:rsidRPr="00F224F2">
        <w:rPr>
          <w:shd w:val="clear" w:color="auto" w:fill="FFFFFF"/>
        </w:rPr>
        <w:t>, H. and Zhao, J.X., 2017. U-</w:t>
      </w:r>
      <w:proofErr w:type="spellStart"/>
      <w:r w:rsidRPr="00F224F2">
        <w:rPr>
          <w:shd w:val="clear" w:color="auto" w:fill="FFFFFF"/>
        </w:rPr>
        <w:t>Th</w:t>
      </w:r>
      <w:proofErr w:type="spellEnd"/>
      <w:r w:rsidRPr="00F224F2">
        <w:rPr>
          <w:shd w:val="clear" w:color="auto" w:fill="FFFFFF"/>
        </w:rPr>
        <w:t xml:space="preserve"> age evidence from carbonate veins for episodic crustal deformation of Central Anatolian Volcanic Province. </w:t>
      </w:r>
      <w:r w:rsidRPr="00F224F2">
        <w:rPr>
          <w:i/>
          <w:iCs/>
          <w:shd w:val="clear" w:color="auto" w:fill="FFFFFF"/>
        </w:rPr>
        <w:t>Quaternary Science Reviews</w:t>
      </w:r>
      <w:r w:rsidRPr="00F224F2">
        <w:rPr>
          <w:shd w:val="clear" w:color="auto" w:fill="FFFFFF"/>
        </w:rPr>
        <w:t>, </w:t>
      </w:r>
      <w:r w:rsidRPr="00F224F2">
        <w:rPr>
          <w:i/>
          <w:iCs/>
          <w:shd w:val="clear" w:color="auto" w:fill="FFFFFF"/>
        </w:rPr>
        <w:t>177</w:t>
      </w:r>
      <w:r w:rsidRPr="00F224F2">
        <w:rPr>
          <w:shd w:val="clear" w:color="auto" w:fill="FFFFFF"/>
        </w:rPr>
        <w:t>, pp.158-172.</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Miocic</w:t>
      </w:r>
      <w:proofErr w:type="spellEnd"/>
      <w:r w:rsidRPr="00F224F2">
        <w:rPr>
          <w:shd w:val="clear" w:color="auto" w:fill="FFFFFF"/>
        </w:rPr>
        <w:t>, J.M., Gilfillan, S.M., Frank, N., Schroeder-</w:t>
      </w:r>
      <w:proofErr w:type="spellStart"/>
      <w:r w:rsidRPr="00F224F2">
        <w:rPr>
          <w:shd w:val="clear" w:color="auto" w:fill="FFFFFF"/>
        </w:rPr>
        <w:t>Ritzrau</w:t>
      </w:r>
      <w:proofErr w:type="spellEnd"/>
      <w:r w:rsidRPr="00F224F2">
        <w:rPr>
          <w:shd w:val="clear" w:color="auto" w:fill="FFFFFF"/>
        </w:rPr>
        <w:t xml:space="preserve">, A., Burnside, N.M. and </w:t>
      </w:r>
      <w:proofErr w:type="spellStart"/>
      <w:r w:rsidRPr="00F224F2">
        <w:rPr>
          <w:shd w:val="clear" w:color="auto" w:fill="FFFFFF"/>
        </w:rPr>
        <w:t>Haszeldine</w:t>
      </w:r>
      <w:proofErr w:type="spellEnd"/>
      <w:r w:rsidRPr="00F224F2">
        <w:rPr>
          <w:shd w:val="clear" w:color="auto" w:fill="FFFFFF"/>
        </w:rPr>
        <w:t>, R.S., 2019. 420,000 year assessment of fault leakage rates shows geological carbon storage is secure. </w:t>
      </w:r>
      <w:r w:rsidRPr="00F224F2">
        <w:rPr>
          <w:i/>
          <w:iCs/>
          <w:shd w:val="clear" w:color="auto" w:fill="FFFFFF"/>
        </w:rPr>
        <w:t>Scientific reports</w:t>
      </w:r>
      <w:r w:rsidRPr="00F224F2">
        <w:rPr>
          <w:shd w:val="clear" w:color="auto" w:fill="FFFFFF"/>
        </w:rPr>
        <w:t>, </w:t>
      </w:r>
      <w:r w:rsidRPr="00F224F2">
        <w:rPr>
          <w:i/>
          <w:iCs/>
          <w:shd w:val="clear" w:color="auto" w:fill="FFFFFF"/>
        </w:rPr>
        <w:t>9</w:t>
      </w:r>
      <w:r w:rsidRPr="00F224F2">
        <w:rPr>
          <w:shd w:val="clear" w:color="auto" w:fill="FFFFFF"/>
        </w:rPr>
        <w:t xml:space="preserve">(1), p.769.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Neymark</w:t>
      </w:r>
      <w:proofErr w:type="spellEnd"/>
      <w:r w:rsidRPr="00F224F2">
        <w:rPr>
          <w:shd w:val="clear" w:color="auto" w:fill="FFFFFF"/>
        </w:rPr>
        <w:t xml:space="preserve">, L.A., </w:t>
      </w:r>
      <w:proofErr w:type="spellStart"/>
      <w:r w:rsidRPr="00F224F2">
        <w:rPr>
          <w:shd w:val="clear" w:color="auto" w:fill="FFFFFF"/>
        </w:rPr>
        <w:t>Amelin</w:t>
      </w:r>
      <w:proofErr w:type="spellEnd"/>
      <w:r w:rsidRPr="00F224F2">
        <w:rPr>
          <w:shd w:val="clear" w:color="auto" w:fill="FFFFFF"/>
        </w:rPr>
        <w:t>, Y.V. and Paces, J.B., 2000. 206Pb–230Th–234U–238U and 207Pb–235U geochronology of Quaternary opal, Yucca Mountain, Nevada. </w:t>
      </w:r>
      <w:proofErr w:type="spellStart"/>
      <w:r w:rsidRPr="00F224F2">
        <w:rPr>
          <w:i/>
          <w:iCs/>
          <w:shd w:val="clear" w:color="auto" w:fill="FFFFFF"/>
        </w:rPr>
        <w:t>Geochimica</w:t>
      </w:r>
      <w:proofErr w:type="spellEnd"/>
      <w:r w:rsidRPr="00F224F2">
        <w:rPr>
          <w:i/>
          <w:iCs/>
          <w:shd w:val="clear" w:color="auto" w:fill="FFFFFF"/>
        </w:rPr>
        <w:t xml:space="preserve"> </w:t>
      </w:r>
      <w:proofErr w:type="gramStart"/>
      <w:r w:rsidRPr="00F224F2">
        <w:rPr>
          <w:i/>
          <w:iCs/>
          <w:shd w:val="clear" w:color="auto" w:fill="FFFFFF"/>
        </w:rPr>
        <w:t>et</w:t>
      </w:r>
      <w:proofErr w:type="gramEnd"/>
      <w:r w:rsidRPr="00F224F2">
        <w:rPr>
          <w:i/>
          <w:iCs/>
          <w:shd w:val="clear" w:color="auto" w:fill="FFFFFF"/>
        </w:rPr>
        <w:t xml:space="preserve"> </w:t>
      </w:r>
      <w:proofErr w:type="spellStart"/>
      <w:r w:rsidRPr="00F224F2">
        <w:rPr>
          <w:i/>
          <w:iCs/>
          <w:shd w:val="clear" w:color="auto" w:fill="FFFFFF"/>
        </w:rPr>
        <w:t>Cosmochimica</w:t>
      </w:r>
      <w:proofErr w:type="spellEnd"/>
      <w:r w:rsidRPr="00F224F2">
        <w:rPr>
          <w:i/>
          <w:iCs/>
          <w:shd w:val="clear" w:color="auto" w:fill="FFFFFF"/>
        </w:rPr>
        <w:t xml:space="preserve"> </w:t>
      </w:r>
      <w:proofErr w:type="spellStart"/>
      <w:r w:rsidRPr="00F224F2">
        <w:rPr>
          <w:i/>
          <w:iCs/>
          <w:shd w:val="clear" w:color="auto" w:fill="FFFFFF"/>
        </w:rPr>
        <w:t>Acta</w:t>
      </w:r>
      <w:proofErr w:type="spellEnd"/>
      <w:r w:rsidRPr="00F224F2">
        <w:rPr>
          <w:shd w:val="clear" w:color="auto" w:fill="FFFFFF"/>
        </w:rPr>
        <w:t>, </w:t>
      </w:r>
      <w:r w:rsidRPr="00F224F2">
        <w:rPr>
          <w:i/>
          <w:iCs/>
          <w:shd w:val="clear" w:color="auto" w:fill="FFFFFF"/>
        </w:rPr>
        <w:t>64</w:t>
      </w:r>
      <w:r w:rsidRPr="00F224F2">
        <w:rPr>
          <w:shd w:val="clear" w:color="auto" w:fill="FFFFFF"/>
        </w:rPr>
        <w:t xml:space="preserve">(17), pp.2913-2928. </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Nuriel, P., Rosenbaum, G., </w:t>
      </w:r>
      <w:proofErr w:type="spellStart"/>
      <w:r w:rsidRPr="00F224F2">
        <w:rPr>
          <w:shd w:val="clear" w:color="auto" w:fill="FFFFFF"/>
        </w:rPr>
        <w:t>Uysal</w:t>
      </w:r>
      <w:proofErr w:type="spellEnd"/>
      <w:r w:rsidRPr="00F224F2">
        <w:rPr>
          <w:shd w:val="clear" w:color="auto" w:fill="FFFFFF"/>
        </w:rPr>
        <w:t xml:space="preserve">, T.I., Zhao, J.X., Golding, S.D., Weinberger, R., </w:t>
      </w:r>
      <w:proofErr w:type="spellStart"/>
      <w:r w:rsidRPr="00F224F2">
        <w:rPr>
          <w:shd w:val="clear" w:color="auto" w:fill="FFFFFF"/>
        </w:rPr>
        <w:t>Karabacak</w:t>
      </w:r>
      <w:proofErr w:type="spellEnd"/>
      <w:r w:rsidRPr="00F224F2">
        <w:rPr>
          <w:shd w:val="clear" w:color="auto" w:fill="FFFFFF"/>
        </w:rPr>
        <w:t xml:space="preserve">, V. and </w:t>
      </w:r>
      <w:proofErr w:type="spellStart"/>
      <w:r w:rsidRPr="00F224F2">
        <w:rPr>
          <w:shd w:val="clear" w:color="auto" w:fill="FFFFFF"/>
        </w:rPr>
        <w:t>Avni</w:t>
      </w:r>
      <w:proofErr w:type="spellEnd"/>
      <w:r w:rsidRPr="00F224F2">
        <w:rPr>
          <w:shd w:val="clear" w:color="auto" w:fill="FFFFFF"/>
        </w:rPr>
        <w:t>, Y., 2011. Formation of fault-related calcite precipitates and their implications for dating fault activity in the East Anatolian and Dead Sea fault zones. </w:t>
      </w:r>
      <w:r w:rsidRPr="00F224F2">
        <w:rPr>
          <w:i/>
          <w:iCs/>
          <w:shd w:val="clear" w:color="auto" w:fill="FFFFFF"/>
        </w:rPr>
        <w:t>Geological Society, London, Special Publications</w:t>
      </w:r>
      <w:r w:rsidRPr="00F224F2">
        <w:rPr>
          <w:shd w:val="clear" w:color="auto" w:fill="FFFFFF"/>
        </w:rPr>
        <w:t>, </w:t>
      </w:r>
      <w:r w:rsidRPr="00F224F2">
        <w:rPr>
          <w:i/>
          <w:iCs/>
          <w:shd w:val="clear" w:color="auto" w:fill="FFFFFF"/>
        </w:rPr>
        <w:t>359</w:t>
      </w:r>
      <w:r w:rsidRPr="00F224F2">
        <w:rPr>
          <w:shd w:val="clear" w:color="auto" w:fill="FFFFFF"/>
        </w:rPr>
        <w:t xml:space="preserve">(1), pp.229-248. </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Nuriel, P., Rosenbaum, G., Zhao, J.X., Feng, Y., Golding, S.D., </w:t>
      </w:r>
      <w:proofErr w:type="spellStart"/>
      <w:r w:rsidRPr="00F224F2">
        <w:rPr>
          <w:shd w:val="clear" w:color="auto" w:fill="FFFFFF"/>
        </w:rPr>
        <w:t>Villemant</w:t>
      </w:r>
      <w:proofErr w:type="spellEnd"/>
      <w:r w:rsidRPr="00F224F2">
        <w:rPr>
          <w:shd w:val="clear" w:color="auto" w:fill="FFFFFF"/>
        </w:rPr>
        <w:t>, B. and Weinberger, R., 2012. U-</w:t>
      </w:r>
      <w:proofErr w:type="spellStart"/>
      <w:r w:rsidRPr="00F224F2">
        <w:rPr>
          <w:shd w:val="clear" w:color="auto" w:fill="FFFFFF"/>
        </w:rPr>
        <w:t>Th</w:t>
      </w:r>
      <w:proofErr w:type="spellEnd"/>
      <w:r w:rsidRPr="00F224F2">
        <w:rPr>
          <w:shd w:val="clear" w:color="auto" w:fill="FFFFFF"/>
        </w:rPr>
        <w:t xml:space="preserve"> dating of striated fault planes. </w:t>
      </w:r>
      <w:r w:rsidRPr="00F224F2">
        <w:rPr>
          <w:i/>
          <w:iCs/>
          <w:shd w:val="clear" w:color="auto" w:fill="FFFFFF"/>
        </w:rPr>
        <w:t>Geology</w:t>
      </w:r>
      <w:r w:rsidRPr="00F224F2">
        <w:rPr>
          <w:shd w:val="clear" w:color="auto" w:fill="FFFFFF"/>
        </w:rPr>
        <w:t>, </w:t>
      </w:r>
      <w:r w:rsidRPr="00F224F2">
        <w:rPr>
          <w:i/>
          <w:iCs/>
          <w:shd w:val="clear" w:color="auto" w:fill="FFFFFF"/>
        </w:rPr>
        <w:t>40</w:t>
      </w:r>
      <w:r w:rsidRPr="00F224F2">
        <w:rPr>
          <w:shd w:val="clear" w:color="auto" w:fill="FFFFFF"/>
        </w:rPr>
        <w:t xml:space="preserve">(7), pp.647-650.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Özkul</w:t>
      </w:r>
      <w:proofErr w:type="spellEnd"/>
      <w:r w:rsidRPr="00F224F2">
        <w:rPr>
          <w:shd w:val="clear" w:color="auto" w:fill="FFFFFF"/>
        </w:rPr>
        <w:t xml:space="preserve">, M., </w:t>
      </w:r>
      <w:proofErr w:type="spellStart"/>
      <w:r w:rsidRPr="00F224F2">
        <w:rPr>
          <w:shd w:val="clear" w:color="auto" w:fill="FFFFFF"/>
        </w:rPr>
        <w:t>Kele</w:t>
      </w:r>
      <w:proofErr w:type="spellEnd"/>
      <w:r w:rsidRPr="00F224F2">
        <w:rPr>
          <w:shd w:val="clear" w:color="auto" w:fill="FFFFFF"/>
        </w:rPr>
        <w:t xml:space="preserve">, S., </w:t>
      </w:r>
      <w:proofErr w:type="spellStart"/>
      <w:r w:rsidRPr="00F224F2">
        <w:rPr>
          <w:shd w:val="clear" w:color="auto" w:fill="FFFFFF"/>
        </w:rPr>
        <w:t>Gökgöz</w:t>
      </w:r>
      <w:proofErr w:type="spellEnd"/>
      <w:r w:rsidRPr="00F224F2">
        <w:rPr>
          <w:shd w:val="clear" w:color="auto" w:fill="FFFFFF"/>
        </w:rPr>
        <w:t xml:space="preserve">, A., Shen, C.C., Jones, B., </w:t>
      </w:r>
      <w:proofErr w:type="spellStart"/>
      <w:r w:rsidRPr="00F224F2">
        <w:rPr>
          <w:shd w:val="clear" w:color="auto" w:fill="FFFFFF"/>
        </w:rPr>
        <w:t>Baykara</w:t>
      </w:r>
      <w:proofErr w:type="spellEnd"/>
      <w:r w:rsidRPr="00F224F2">
        <w:rPr>
          <w:shd w:val="clear" w:color="auto" w:fill="FFFFFF"/>
        </w:rPr>
        <w:t xml:space="preserve">, M.O., </w:t>
      </w:r>
      <w:proofErr w:type="spellStart"/>
      <w:r w:rsidRPr="00F224F2">
        <w:rPr>
          <w:shd w:val="clear" w:color="auto" w:fill="FFFFFF"/>
        </w:rPr>
        <w:t>Fόrizs</w:t>
      </w:r>
      <w:proofErr w:type="spellEnd"/>
      <w:r w:rsidRPr="00F224F2">
        <w:rPr>
          <w:shd w:val="clear" w:color="auto" w:fill="FFFFFF"/>
        </w:rPr>
        <w:t xml:space="preserve">, I., </w:t>
      </w:r>
      <w:proofErr w:type="spellStart"/>
      <w:r w:rsidRPr="00F224F2">
        <w:rPr>
          <w:shd w:val="clear" w:color="auto" w:fill="FFFFFF"/>
        </w:rPr>
        <w:t>Németh</w:t>
      </w:r>
      <w:proofErr w:type="spellEnd"/>
      <w:r w:rsidRPr="00F224F2">
        <w:rPr>
          <w:shd w:val="clear" w:color="auto" w:fill="FFFFFF"/>
        </w:rPr>
        <w:t xml:space="preserve">, T., Chang, Y.W. and </w:t>
      </w:r>
      <w:proofErr w:type="spellStart"/>
      <w:r w:rsidRPr="00F224F2">
        <w:rPr>
          <w:shd w:val="clear" w:color="auto" w:fill="FFFFFF"/>
        </w:rPr>
        <w:t>Alçiçek</w:t>
      </w:r>
      <w:proofErr w:type="spellEnd"/>
      <w:r w:rsidRPr="00F224F2">
        <w:rPr>
          <w:shd w:val="clear" w:color="auto" w:fill="FFFFFF"/>
        </w:rPr>
        <w:t xml:space="preserve">, M.C., 2013. Comparison of the Quaternary travertine sites in the </w:t>
      </w:r>
      <w:proofErr w:type="spellStart"/>
      <w:r w:rsidRPr="00F224F2">
        <w:rPr>
          <w:shd w:val="clear" w:color="auto" w:fill="FFFFFF"/>
        </w:rPr>
        <w:t>Denizli</w:t>
      </w:r>
      <w:proofErr w:type="spellEnd"/>
      <w:r w:rsidRPr="00F224F2">
        <w:rPr>
          <w:shd w:val="clear" w:color="auto" w:fill="FFFFFF"/>
        </w:rPr>
        <w:t xml:space="preserve"> extensional basin based on their depositional and geochemical data. </w:t>
      </w:r>
      <w:r w:rsidRPr="00F224F2">
        <w:rPr>
          <w:i/>
          <w:iCs/>
          <w:shd w:val="clear" w:color="auto" w:fill="FFFFFF"/>
        </w:rPr>
        <w:t>Sedimentary Geology</w:t>
      </w:r>
      <w:r w:rsidRPr="00F224F2">
        <w:rPr>
          <w:shd w:val="clear" w:color="auto" w:fill="FFFFFF"/>
        </w:rPr>
        <w:t>, </w:t>
      </w:r>
      <w:r w:rsidRPr="00F224F2">
        <w:rPr>
          <w:i/>
          <w:iCs/>
          <w:shd w:val="clear" w:color="auto" w:fill="FFFFFF"/>
        </w:rPr>
        <w:t>294</w:t>
      </w:r>
      <w:r w:rsidRPr="00F224F2">
        <w:rPr>
          <w:shd w:val="clear" w:color="auto" w:fill="FFFFFF"/>
        </w:rPr>
        <w:t>, pp.179-204.</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Paces, J.B., </w:t>
      </w:r>
      <w:proofErr w:type="spellStart"/>
      <w:r w:rsidRPr="00F224F2">
        <w:rPr>
          <w:shd w:val="clear" w:color="auto" w:fill="FFFFFF"/>
        </w:rPr>
        <w:t>Neymark</w:t>
      </w:r>
      <w:proofErr w:type="spellEnd"/>
      <w:r w:rsidRPr="00F224F2">
        <w:rPr>
          <w:shd w:val="clear" w:color="auto" w:fill="FFFFFF"/>
        </w:rPr>
        <w:t xml:space="preserve">, L.A., Whelan, J.F., Wooden, J.L., Lund, S.P. and Marshall, B.D., 2010. Limited hydrologic response to Pleistocene climate change in deep </w:t>
      </w:r>
      <w:proofErr w:type="spellStart"/>
      <w:r w:rsidRPr="00F224F2">
        <w:rPr>
          <w:shd w:val="clear" w:color="auto" w:fill="FFFFFF"/>
        </w:rPr>
        <w:t>vadose</w:t>
      </w:r>
      <w:proofErr w:type="spellEnd"/>
      <w:r w:rsidRPr="00F224F2">
        <w:rPr>
          <w:shd w:val="clear" w:color="auto" w:fill="FFFFFF"/>
        </w:rPr>
        <w:t xml:space="preserve"> zones—Yucca Mountain, Nevada. </w:t>
      </w:r>
      <w:r w:rsidRPr="00F224F2">
        <w:rPr>
          <w:i/>
          <w:iCs/>
          <w:shd w:val="clear" w:color="auto" w:fill="FFFFFF"/>
        </w:rPr>
        <w:t>Earth and Planetary Science Letters</w:t>
      </w:r>
      <w:r w:rsidRPr="00F224F2">
        <w:rPr>
          <w:shd w:val="clear" w:color="auto" w:fill="FFFFFF"/>
        </w:rPr>
        <w:t>, </w:t>
      </w:r>
      <w:r w:rsidRPr="00F224F2">
        <w:rPr>
          <w:i/>
          <w:iCs/>
          <w:shd w:val="clear" w:color="auto" w:fill="FFFFFF"/>
        </w:rPr>
        <w:t>300</w:t>
      </w:r>
      <w:r w:rsidRPr="00F224F2">
        <w:rPr>
          <w:shd w:val="clear" w:color="auto" w:fill="FFFFFF"/>
        </w:rPr>
        <w:t xml:space="preserve">(3-4), pp.287-298. </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Priestley, S.C., </w:t>
      </w:r>
      <w:proofErr w:type="spellStart"/>
      <w:r w:rsidRPr="00F224F2">
        <w:rPr>
          <w:shd w:val="clear" w:color="auto" w:fill="FFFFFF"/>
        </w:rPr>
        <w:t>Karlstrom</w:t>
      </w:r>
      <w:proofErr w:type="spellEnd"/>
      <w:r w:rsidRPr="00F224F2">
        <w:rPr>
          <w:shd w:val="clear" w:color="auto" w:fill="FFFFFF"/>
        </w:rPr>
        <w:t xml:space="preserve">, K.E., Love, A.J., Crossey, L.J., </w:t>
      </w:r>
      <w:proofErr w:type="spellStart"/>
      <w:r w:rsidRPr="00F224F2">
        <w:rPr>
          <w:shd w:val="clear" w:color="auto" w:fill="FFFFFF"/>
        </w:rPr>
        <w:t>Polyak</w:t>
      </w:r>
      <w:proofErr w:type="spellEnd"/>
      <w:r w:rsidRPr="00F224F2">
        <w:rPr>
          <w:shd w:val="clear" w:color="auto" w:fill="FFFFFF"/>
        </w:rPr>
        <w:t xml:space="preserve">, V.J., </w:t>
      </w:r>
      <w:proofErr w:type="spellStart"/>
      <w:r w:rsidRPr="00F224F2">
        <w:rPr>
          <w:shd w:val="clear" w:color="auto" w:fill="FFFFFF"/>
        </w:rPr>
        <w:t>Asmerom</w:t>
      </w:r>
      <w:proofErr w:type="spellEnd"/>
      <w:r w:rsidRPr="00F224F2">
        <w:rPr>
          <w:shd w:val="clear" w:color="auto" w:fill="FFFFFF"/>
        </w:rPr>
        <w:t xml:space="preserve">, Y., Meredith, K.T., Crow, R., Keppel, M.N. and </w:t>
      </w:r>
      <w:proofErr w:type="spellStart"/>
      <w:r w:rsidRPr="00F224F2">
        <w:rPr>
          <w:shd w:val="clear" w:color="auto" w:fill="FFFFFF"/>
        </w:rPr>
        <w:t>Habermehl</w:t>
      </w:r>
      <w:proofErr w:type="spellEnd"/>
      <w:r w:rsidRPr="00F224F2">
        <w:rPr>
          <w:shd w:val="clear" w:color="auto" w:fill="FFFFFF"/>
        </w:rPr>
        <w:t xml:space="preserve">, M.A., 2018. Uranium series dating of Great Artesian Basin travertine deposits: Implications for </w:t>
      </w:r>
      <w:proofErr w:type="spellStart"/>
      <w:r w:rsidRPr="00F224F2">
        <w:rPr>
          <w:shd w:val="clear" w:color="auto" w:fill="FFFFFF"/>
        </w:rPr>
        <w:t>palaeohydrogeology</w:t>
      </w:r>
      <w:proofErr w:type="spellEnd"/>
      <w:r w:rsidRPr="00F224F2">
        <w:rPr>
          <w:shd w:val="clear" w:color="auto" w:fill="FFFFFF"/>
        </w:rPr>
        <w:t xml:space="preserve"> and </w:t>
      </w:r>
      <w:proofErr w:type="spellStart"/>
      <w:r w:rsidRPr="00F224F2">
        <w:rPr>
          <w:shd w:val="clear" w:color="auto" w:fill="FFFFFF"/>
        </w:rPr>
        <w:t>palaeoclimate</w:t>
      </w:r>
      <w:proofErr w:type="spellEnd"/>
      <w:r w:rsidRPr="00F224F2">
        <w:rPr>
          <w:shd w:val="clear" w:color="auto" w:fill="FFFFFF"/>
        </w:rPr>
        <w:t>. </w:t>
      </w:r>
      <w:proofErr w:type="spellStart"/>
      <w:r w:rsidRPr="00F224F2">
        <w:rPr>
          <w:i/>
          <w:iCs/>
          <w:shd w:val="clear" w:color="auto" w:fill="FFFFFF"/>
        </w:rPr>
        <w:t>Palaeogeography</w:t>
      </w:r>
      <w:proofErr w:type="spellEnd"/>
      <w:r w:rsidRPr="00F224F2">
        <w:rPr>
          <w:i/>
          <w:iCs/>
          <w:shd w:val="clear" w:color="auto" w:fill="FFFFFF"/>
        </w:rPr>
        <w:t xml:space="preserve">, </w:t>
      </w:r>
      <w:proofErr w:type="spellStart"/>
      <w:r w:rsidRPr="00F224F2">
        <w:rPr>
          <w:i/>
          <w:iCs/>
          <w:shd w:val="clear" w:color="auto" w:fill="FFFFFF"/>
        </w:rPr>
        <w:t>palaeoclimatology</w:t>
      </w:r>
      <w:proofErr w:type="spellEnd"/>
      <w:r w:rsidRPr="00F224F2">
        <w:rPr>
          <w:i/>
          <w:iCs/>
          <w:shd w:val="clear" w:color="auto" w:fill="FFFFFF"/>
        </w:rPr>
        <w:t xml:space="preserve">, </w:t>
      </w:r>
      <w:proofErr w:type="spellStart"/>
      <w:r w:rsidRPr="00F224F2">
        <w:rPr>
          <w:i/>
          <w:iCs/>
          <w:shd w:val="clear" w:color="auto" w:fill="FFFFFF"/>
        </w:rPr>
        <w:t>palaeoecology</w:t>
      </w:r>
      <w:proofErr w:type="spellEnd"/>
      <w:r w:rsidRPr="00F224F2">
        <w:rPr>
          <w:shd w:val="clear" w:color="auto" w:fill="FFFFFF"/>
        </w:rPr>
        <w:t>, </w:t>
      </w:r>
      <w:r w:rsidRPr="00F224F2">
        <w:rPr>
          <w:i/>
          <w:iCs/>
          <w:shd w:val="clear" w:color="auto" w:fill="FFFFFF"/>
        </w:rPr>
        <w:t>490</w:t>
      </w:r>
      <w:r w:rsidRPr="00F224F2">
        <w:rPr>
          <w:shd w:val="clear" w:color="auto" w:fill="FFFFFF"/>
        </w:rPr>
        <w:t xml:space="preserve">, pp.163-177.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Priewisch</w:t>
      </w:r>
      <w:proofErr w:type="spellEnd"/>
      <w:r w:rsidRPr="00F224F2">
        <w:rPr>
          <w:shd w:val="clear" w:color="auto" w:fill="FFFFFF"/>
        </w:rPr>
        <w:t xml:space="preserve">, A., Crossey, L.J., </w:t>
      </w:r>
      <w:proofErr w:type="spellStart"/>
      <w:r w:rsidRPr="00F224F2">
        <w:rPr>
          <w:shd w:val="clear" w:color="auto" w:fill="FFFFFF"/>
        </w:rPr>
        <w:t>Karlstrom</w:t>
      </w:r>
      <w:proofErr w:type="spellEnd"/>
      <w:r w:rsidRPr="00F224F2">
        <w:rPr>
          <w:shd w:val="clear" w:color="auto" w:fill="FFFFFF"/>
        </w:rPr>
        <w:t xml:space="preserve">, K.E., </w:t>
      </w:r>
      <w:proofErr w:type="spellStart"/>
      <w:r w:rsidRPr="00F224F2">
        <w:rPr>
          <w:shd w:val="clear" w:color="auto" w:fill="FFFFFF"/>
        </w:rPr>
        <w:t>Polyak</w:t>
      </w:r>
      <w:proofErr w:type="spellEnd"/>
      <w:r w:rsidRPr="00F224F2">
        <w:rPr>
          <w:shd w:val="clear" w:color="auto" w:fill="FFFFFF"/>
        </w:rPr>
        <w:t xml:space="preserve">, V.J., </w:t>
      </w:r>
      <w:proofErr w:type="spellStart"/>
      <w:r w:rsidRPr="00F224F2">
        <w:rPr>
          <w:shd w:val="clear" w:color="auto" w:fill="FFFFFF"/>
        </w:rPr>
        <w:t>Asmerom</w:t>
      </w:r>
      <w:proofErr w:type="spellEnd"/>
      <w:r w:rsidRPr="00F224F2">
        <w:rPr>
          <w:shd w:val="clear" w:color="auto" w:fill="FFFFFF"/>
        </w:rPr>
        <w:t xml:space="preserve">, Y., </w:t>
      </w:r>
      <w:proofErr w:type="spellStart"/>
      <w:r w:rsidRPr="00F224F2">
        <w:rPr>
          <w:shd w:val="clear" w:color="auto" w:fill="FFFFFF"/>
        </w:rPr>
        <w:t>Nereson</w:t>
      </w:r>
      <w:proofErr w:type="spellEnd"/>
      <w:r w:rsidRPr="00F224F2">
        <w:rPr>
          <w:shd w:val="clear" w:color="auto" w:fill="FFFFFF"/>
        </w:rPr>
        <w:t xml:space="preserve">, A. and Ricketts, J.W., 2014. U-series geochronology of large-volume Quaternary travertine deposits of the </w:t>
      </w:r>
      <w:proofErr w:type="spellStart"/>
      <w:r w:rsidRPr="00F224F2">
        <w:rPr>
          <w:shd w:val="clear" w:color="auto" w:fill="FFFFFF"/>
        </w:rPr>
        <w:t>southeastern</w:t>
      </w:r>
      <w:proofErr w:type="spellEnd"/>
      <w:r w:rsidRPr="00F224F2">
        <w:rPr>
          <w:shd w:val="clear" w:color="auto" w:fill="FFFFFF"/>
        </w:rPr>
        <w:t xml:space="preserve"> Colorado Plateau: Evaluating </w:t>
      </w:r>
      <w:proofErr w:type="spellStart"/>
      <w:r w:rsidRPr="00F224F2">
        <w:rPr>
          <w:shd w:val="clear" w:color="auto" w:fill="FFFFFF"/>
        </w:rPr>
        <w:t>episodicity</w:t>
      </w:r>
      <w:proofErr w:type="spellEnd"/>
      <w:r w:rsidRPr="00F224F2">
        <w:rPr>
          <w:shd w:val="clear" w:color="auto" w:fill="FFFFFF"/>
        </w:rPr>
        <w:t xml:space="preserve"> and tectonic and </w:t>
      </w:r>
      <w:proofErr w:type="spellStart"/>
      <w:r w:rsidRPr="00F224F2">
        <w:rPr>
          <w:shd w:val="clear" w:color="auto" w:fill="FFFFFF"/>
        </w:rPr>
        <w:t>paleohydrologic</w:t>
      </w:r>
      <w:proofErr w:type="spellEnd"/>
      <w:r w:rsidRPr="00F224F2">
        <w:rPr>
          <w:shd w:val="clear" w:color="auto" w:fill="FFFFFF"/>
        </w:rPr>
        <w:t xml:space="preserve"> controls. </w:t>
      </w:r>
      <w:r w:rsidRPr="00F224F2">
        <w:rPr>
          <w:i/>
          <w:iCs/>
          <w:shd w:val="clear" w:color="auto" w:fill="FFFFFF"/>
        </w:rPr>
        <w:t>Geosphere</w:t>
      </w:r>
      <w:r w:rsidRPr="00F224F2">
        <w:rPr>
          <w:shd w:val="clear" w:color="auto" w:fill="FFFFFF"/>
        </w:rPr>
        <w:t>, </w:t>
      </w:r>
      <w:r w:rsidRPr="00F224F2">
        <w:rPr>
          <w:i/>
          <w:iCs/>
          <w:shd w:val="clear" w:color="auto" w:fill="FFFFFF"/>
        </w:rPr>
        <w:t>10</w:t>
      </w:r>
      <w:r w:rsidRPr="00F224F2">
        <w:rPr>
          <w:shd w:val="clear" w:color="auto" w:fill="FFFFFF"/>
        </w:rPr>
        <w:t xml:space="preserve">(2), pp.401-423. </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lastRenderedPageBreak/>
        <w:t>Rihs</w:t>
      </w:r>
      <w:proofErr w:type="spellEnd"/>
      <w:r w:rsidRPr="00F224F2">
        <w:rPr>
          <w:shd w:val="clear" w:color="auto" w:fill="FFFFFF"/>
        </w:rPr>
        <w:t xml:space="preserve">, S., </w:t>
      </w:r>
      <w:proofErr w:type="spellStart"/>
      <w:r w:rsidRPr="00F224F2">
        <w:rPr>
          <w:shd w:val="clear" w:color="auto" w:fill="FFFFFF"/>
        </w:rPr>
        <w:t>Condomines</w:t>
      </w:r>
      <w:proofErr w:type="spellEnd"/>
      <w:r w:rsidRPr="00F224F2">
        <w:rPr>
          <w:shd w:val="clear" w:color="auto" w:fill="FFFFFF"/>
        </w:rPr>
        <w:t xml:space="preserve">, M. and </w:t>
      </w:r>
      <w:proofErr w:type="spellStart"/>
      <w:r w:rsidRPr="00F224F2">
        <w:rPr>
          <w:shd w:val="clear" w:color="auto" w:fill="FFFFFF"/>
        </w:rPr>
        <w:t>Poidevin</w:t>
      </w:r>
      <w:proofErr w:type="spellEnd"/>
      <w:r w:rsidRPr="00F224F2">
        <w:rPr>
          <w:shd w:val="clear" w:color="auto" w:fill="FFFFFF"/>
        </w:rPr>
        <w:t>, J.L., 2000. Long-term behaviour of continental hydrothermal systems</w:t>
      </w:r>
      <w:proofErr w:type="gramStart"/>
      <w:r w:rsidRPr="00F224F2">
        <w:rPr>
          <w:shd w:val="clear" w:color="auto" w:fill="FFFFFF"/>
        </w:rPr>
        <w:t>::</w:t>
      </w:r>
      <w:proofErr w:type="gramEnd"/>
      <w:r w:rsidRPr="00F224F2">
        <w:rPr>
          <w:shd w:val="clear" w:color="auto" w:fill="FFFFFF"/>
        </w:rPr>
        <w:t xml:space="preserve"> U-series study of hydrothermal carbonates from the French Massif Central (Allier Valley). </w:t>
      </w:r>
      <w:proofErr w:type="spellStart"/>
      <w:r w:rsidRPr="00F224F2">
        <w:rPr>
          <w:i/>
          <w:iCs/>
          <w:shd w:val="clear" w:color="auto" w:fill="FFFFFF"/>
        </w:rPr>
        <w:t>Geochimica</w:t>
      </w:r>
      <w:proofErr w:type="spellEnd"/>
      <w:r w:rsidRPr="00F224F2">
        <w:rPr>
          <w:i/>
          <w:iCs/>
          <w:shd w:val="clear" w:color="auto" w:fill="FFFFFF"/>
        </w:rPr>
        <w:t xml:space="preserve"> </w:t>
      </w:r>
      <w:proofErr w:type="gramStart"/>
      <w:r w:rsidRPr="00F224F2">
        <w:rPr>
          <w:i/>
          <w:iCs/>
          <w:shd w:val="clear" w:color="auto" w:fill="FFFFFF"/>
        </w:rPr>
        <w:t>et</w:t>
      </w:r>
      <w:proofErr w:type="gramEnd"/>
      <w:r w:rsidRPr="00F224F2">
        <w:rPr>
          <w:i/>
          <w:iCs/>
          <w:shd w:val="clear" w:color="auto" w:fill="FFFFFF"/>
        </w:rPr>
        <w:t xml:space="preserve"> </w:t>
      </w:r>
      <w:proofErr w:type="spellStart"/>
      <w:r w:rsidRPr="00F224F2">
        <w:rPr>
          <w:i/>
          <w:iCs/>
          <w:shd w:val="clear" w:color="auto" w:fill="FFFFFF"/>
        </w:rPr>
        <w:t>Cosmochimica</w:t>
      </w:r>
      <w:proofErr w:type="spellEnd"/>
      <w:r w:rsidRPr="00F224F2">
        <w:rPr>
          <w:i/>
          <w:iCs/>
          <w:shd w:val="clear" w:color="auto" w:fill="FFFFFF"/>
        </w:rPr>
        <w:t xml:space="preserve"> </w:t>
      </w:r>
      <w:proofErr w:type="spellStart"/>
      <w:r w:rsidRPr="00F224F2">
        <w:rPr>
          <w:i/>
          <w:iCs/>
          <w:shd w:val="clear" w:color="auto" w:fill="FFFFFF"/>
        </w:rPr>
        <w:t>Acta</w:t>
      </w:r>
      <w:proofErr w:type="spellEnd"/>
      <w:r w:rsidRPr="00F224F2">
        <w:rPr>
          <w:shd w:val="clear" w:color="auto" w:fill="FFFFFF"/>
        </w:rPr>
        <w:t>, </w:t>
      </w:r>
      <w:r w:rsidRPr="00F224F2">
        <w:rPr>
          <w:i/>
          <w:iCs/>
          <w:shd w:val="clear" w:color="auto" w:fill="FFFFFF"/>
        </w:rPr>
        <w:t>64</w:t>
      </w:r>
      <w:r w:rsidRPr="00F224F2">
        <w:rPr>
          <w:shd w:val="clear" w:color="auto" w:fill="FFFFFF"/>
        </w:rPr>
        <w:t>(18), pp.3189-3199.</w:t>
      </w:r>
    </w:p>
    <w:p w:rsidR="00F224F2" w:rsidRPr="00F224F2" w:rsidRDefault="00F224F2" w:rsidP="00F224F2">
      <w:pPr>
        <w:pStyle w:val="ListParagraph"/>
        <w:numPr>
          <w:ilvl w:val="0"/>
          <w:numId w:val="4"/>
        </w:numPr>
        <w:ind w:left="0" w:firstLine="0"/>
        <w:rPr>
          <w:shd w:val="clear" w:color="auto" w:fill="FFFFFF"/>
        </w:rPr>
      </w:pPr>
      <w:r w:rsidRPr="00F224F2">
        <w:rPr>
          <w:shd w:val="clear" w:color="auto" w:fill="FFFFFF"/>
        </w:rPr>
        <w:t xml:space="preserve">Ring, U., </w:t>
      </w:r>
      <w:proofErr w:type="spellStart"/>
      <w:r w:rsidRPr="00F224F2">
        <w:rPr>
          <w:shd w:val="clear" w:color="auto" w:fill="FFFFFF"/>
        </w:rPr>
        <w:t>Uysal</w:t>
      </w:r>
      <w:proofErr w:type="spellEnd"/>
      <w:r w:rsidRPr="00F224F2">
        <w:rPr>
          <w:shd w:val="clear" w:color="auto" w:fill="FFFFFF"/>
        </w:rPr>
        <w:t xml:space="preserve">, I.T., </w:t>
      </w:r>
      <w:proofErr w:type="spellStart"/>
      <w:r w:rsidRPr="00F224F2">
        <w:rPr>
          <w:shd w:val="clear" w:color="auto" w:fill="FFFFFF"/>
        </w:rPr>
        <w:t>Yüce</w:t>
      </w:r>
      <w:proofErr w:type="spellEnd"/>
      <w:r w:rsidRPr="00F224F2">
        <w:rPr>
          <w:shd w:val="clear" w:color="auto" w:fill="FFFFFF"/>
        </w:rPr>
        <w:t xml:space="preserve">, G., </w:t>
      </w:r>
      <w:proofErr w:type="spellStart"/>
      <w:r w:rsidRPr="00F224F2">
        <w:rPr>
          <w:shd w:val="clear" w:color="auto" w:fill="FFFFFF"/>
        </w:rPr>
        <w:t>Ünal-İmer</w:t>
      </w:r>
      <w:proofErr w:type="spellEnd"/>
      <w:r w:rsidRPr="00F224F2">
        <w:rPr>
          <w:shd w:val="clear" w:color="auto" w:fill="FFFFFF"/>
        </w:rPr>
        <w:t xml:space="preserve">, E., </w:t>
      </w:r>
      <w:proofErr w:type="spellStart"/>
      <w:r w:rsidRPr="00F224F2">
        <w:rPr>
          <w:shd w:val="clear" w:color="auto" w:fill="FFFFFF"/>
        </w:rPr>
        <w:t>Italiano</w:t>
      </w:r>
      <w:proofErr w:type="spellEnd"/>
      <w:r w:rsidRPr="00F224F2">
        <w:rPr>
          <w:shd w:val="clear" w:color="auto" w:fill="FFFFFF"/>
        </w:rPr>
        <w:t xml:space="preserve">, F., </w:t>
      </w:r>
      <w:proofErr w:type="spellStart"/>
      <w:r w:rsidRPr="00F224F2">
        <w:rPr>
          <w:shd w:val="clear" w:color="auto" w:fill="FFFFFF"/>
        </w:rPr>
        <w:t>Imer</w:t>
      </w:r>
      <w:proofErr w:type="spellEnd"/>
      <w:r w:rsidRPr="00F224F2">
        <w:rPr>
          <w:shd w:val="clear" w:color="auto" w:fill="FFFFFF"/>
        </w:rPr>
        <w:t xml:space="preserve">, A. and Zhao, J.X., 2016. Recent mantle degassing recorded by carbonic spring deposits along </w:t>
      </w:r>
      <w:proofErr w:type="spellStart"/>
      <w:r w:rsidRPr="00F224F2">
        <w:rPr>
          <w:shd w:val="clear" w:color="auto" w:fill="FFFFFF"/>
        </w:rPr>
        <w:t>sinistral</w:t>
      </w:r>
      <w:proofErr w:type="spellEnd"/>
      <w:r w:rsidRPr="00F224F2">
        <w:rPr>
          <w:shd w:val="clear" w:color="auto" w:fill="FFFFFF"/>
        </w:rPr>
        <w:t xml:space="preserve"> strike-slip faults, south-central Australia. </w:t>
      </w:r>
      <w:r w:rsidRPr="00F224F2">
        <w:rPr>
          <w:i/>
          <w:iCs/>
          <w:shd w:val="clear" w:color="auto" w:fill="FFFFFF"/>
        </w:rPr>
        <w:t>Earth and Planetary Science Letters</w:t>
      </w:r>
      <w:r w:rsidRPr="00F224F2">
        <w:rPr>
          <w:shd w:val="clear" w:color="auto" w:fill="FFFFFF"/>
        </w:rPr>
        <w:t>, </w:t>
      </w:r>
      <w:r w:rsidRPr="00F224F2">
        <w:rPr>
          <w:i/>
          <w:iCs/>
          <w:shd w:val="clear" w:color="auto" w:fill="FFFFFF"/>
        </w:rPr>
        <w:t>454</w:t>
      </w:r>
      <w:r w:rsidRPr="00F224F2">
        <w:rPr>
          <w:shd w:val="clear" w:color="auto" w:fill="FFFFFF"/>
        </w:rPr>
        <w:t>, pp.304-318.</w:t>
      </w:r>
    </w:p>
    <w:p w:rsidR="00F224F2" w:rsidRPr="00F224F2" w:rsidRDefault="00F224F2" w:rsidP="00F224F2">
      <w:pPr>
        <w:pStyle w:val="ListParagraph"/>
        <w:numPr>
          <w:ilvl w:val="0"/>
          <w:numId w:val="4"/>
        </w:numPr>
        <w:ind w:left="0" w:firstLine="0"/>
        <w:rPr>
          <w:shd w:val="clear" w:color="auto" w:fill="FFFFFF"/>
        </w:rPr>
      </w:pPr>
      <w:proofErr w:type="spellStart"/>
      <w:r w:rsidRPr="00F224F2">
        <w:rPr>
          <w:shd w:val="clear" w:color="auto" w:fill="FFFFFF"/>
        </w:rPr>
        <w:t>Uysal</w:t>
      </w:r>
      <w:proofErr w:type="spellEnd"/>
      <w:r w:rsidRPr="00F224F2">
        <w:rPr>
          <w:shd w:val="clear" w:color="auto" w:fill="FFFFFF"/>
        </w:rPr>
        <w:t xml:space="preserve">, I.T., Zhao, J.X., </w:t>
      </w:r>
      <w:proofErr w:type="spellStart"/>
      <w:r w:rsidRPr="00F224F2">
        <w:rPr>
          <w:shd w:val="clear" w:color="auto" w:fill="FFFFFF"/>
        </w:rPr>
        <w:t>Işık</w:t>
      </w:r>
      <w:proofErr w:type="spellEnd"/>
      <w:r w:rsidRPr="00F224F2">
        <w:rPr>
          <w:shd w:val="clear" w:color="auto" w:fill="FFFFFF"/>
        </w:rPr>
        <w:t xml:space="preserve">, V., </w:t>
      </w:r>
      <w:proofErr w:type="spellStart"/>
      <w:r w:rsidRPr="00F224F2">
        <w:rPr>
          <w:shd w:val="clear" w:color="auto" w:fill="FFFFFF"/>
        </w:rPr>
        <w:t>Shulmeister</w:t>
      </w:r>
      <w:proofErr w:type="spellEnd"/>
      <w:r w:rsidRPr="00F224F2">
        <w:rPr>
          <w:shd w:val="clear" w:color="auto" w:fill="FFFFFF"/>
        </w:rPr>
        <w:t xml:space="preserve">, J., </w:t>
      </w:r>
      <w:proofErr w:type="spellStart"/>
      <w:r w:rsidRPr="00F224F2">
        <w:rPr>
          <w:shd w:val="clear" w:color="auto" w:fill="FFFFFF"/>
        </w:rPr>
        <w:t>Imer</w:t>
      </w:r>
      <w:proofErr w:type="spellEnd"/>
      <w:r w:rsidRPr="00F224F2">
        <w:rPr>
          <w:shd w:val="clear" w:color="auto" w:fill="FFFFFF"/>
        </w:rPr>
        <w:t>, A. and Feng, Y.X., 2016. CO2 outburst events in relation to seismicity: Constraints from microscale geochronology, geochemistry of late Quaternary vein carbonates, SW Turkey. </w:t>
      </w:r>
      <w:proofErr w:type="spellStart"/>
      <w:r w:rsidRPr="00F224F2">
        <w:rPr>
          <w:i/>
          <w:iCs/>
          <w:shd w:val="clear" w:color="auto" w:fill="FFFFFF"/>
        </w:rPr>
        <w:t>Geochimica</w:t>
      </w:r>
      <w:proofErr w:type="spellEnd"/>
      <w:r w:rsidRPr="00F224F2">
        <w:rPr>
          <w:i/>
          <w:iCs/>
          <w:shd w:val="clear" w:color="auto" w:fill="FFFFFF"/>
        </w:rPr>
        <w:t xml:space="preserve"> </w:t>
      </w:r>
      <w:proofErr w:type="gramStart"/>
      <w:r w:rsidRPr="00F224F2">
        <w:rPr>
          <w:i/>
          <w:iCs/>
          <w:shd w:val="clear" w:color="auto" w:fill="FFFFFF"/>
        </w:rPr>
        <w:t>et</w:t>
      </w:r>
      <w:proofErr w:type="gramEnd"/>
      <w:r w:rsidRPr="00F224F2">
        <w:rPr>
          <w:i/>
          <w:iCs/>
          <w:shd w:val="clear" w:color="auto" w:fill="FFFFFF"/>
        </w:rPr>
        <w:t xml:space="preserve"> </w:t>
      </w:r>
      <w:proofErr w:type="spellStart"/>
      <w:r w:rsidRPr="00F224F2">
        <w:rPr>
          <w:i/>
          <w:iCs/>
          <w:shd w:val="clear" w:color="auto" w:fill="FFFFFF"/>
        </w:rPr>
        <w:t>Cosmochimica</w:t>
      </w:r>
      <w:proofErr w:type="spellEnd"/>
      <w:r w:rsidRPr="00F224F2">
        <w:rPr>
          <w:i/>
          <w:iCs/>
          <w:shd w:val="clear" w:color="auto" w:fill="FFFFFF"/>
        </w:rPr>
        <w:t xml:space="preserve"> </w:t>
      </w:r>
      <w:proofErr w:type="spellStart"/>
      <w:r w:rsidRPr="00F224F2">
        <w:rPr>
          <w:i/>
          <w:iCs/>
          <w:shd w:val="clear" w:color="auto" w:fill="FFFFFF"/>
        </w:rPr>
        <w:t>Acta</w:t>
      </w:r>
      <w:proofErr w:type="spellEnd"/>
      <w:r w:rsidRPr="00F224F2">
        <w:rPr>
          <w:shd w:val="clear" w:color="auto" w:fill="FFFFFF"/>
        </w:rPr>
        <w:t>, </w:t>
      </w:r>
      <w:r w:rsidRPr="00F224F2">
        <w:rPr>
          <w:i/>
          <w:iCs/>
          <w:shd w:val="clear" w:color="auto" w:fill="FFFFFF"/>
        </w:rPr>
        <w:t>187</w:t>
      </w:r>
      <w:r w:rsidRPr="00F224F2">
        <w:rPr>
          <w:shd w:val="clear" w:color="auto" w:fill="FFFFFF"/>
        </w:rPr>
        <w:t>, pp.21-40.</w:t>
      </w:r>
    </w:p>
    <w:p w:rsidR="00F224F2" w:rsidRPr="00397822" w:rsidRDefault="00F224F2" w:rsidP="00FB1E75">
      <w:pPr>
        <w:pStyle w:val="ListParagraph"/>
        <w:numPr>
          <w:ilvl w:val="0"/>
          <w:numId w:val="4"/>
        </w:numPr>
        <w:ind w:left="0" w:firstLine="0"/>
      </w:pPr>
      <w:r w:rsidRPr="00F224F2">
        <w:rPr>
          <w:shd w:val="clear" w:color="auto" w:fill="FFFFFF"/>
        </w:rPr>
        <w:t xml:space="preserve">Williams, R.T., Goodwin, L.B., Sharp, W.D. and </w:t>
      </w:r>
      <w:proofErr w:type="spellStart"/>
      <w:r w:rsidRPr="00F224F2">
        <w:rPr>
          <w:shd w:val="clear" w:color="auto" w:fill="FFFFFF"/>
        </w:rPr>
        <w:t>Mozley</w:t>
      </w:r>
      <w:proofErr w:type="spellEnd"/>
      <w:r w:rsidRPr="00F224F2">
        <w:rPr>
          <w:shd w:val="clear" w:color="auto" w:fill="FFFFFF"/>
        </w:rPr>
        <w:t>, P.S., 2017. Reading a 400,000-year record of earthquake frequency for an intraplate fault. </w:t>
      </w:r>
      <w:r w:rsidRPr="00F224F2">
        <w:rPr>
          <w:i/>
          <w:iCs/>
          <w:shd w:val="clear" w:color="auto" w:fill="FFFFFF"/>
        </w:rPr>
        <w:t>Proceedings of the National Academy of Sciences</w:t>
      </w:r>
      <w:r w:rsidRPr="00F224F2">
        <w:rPr>
          <w:shd w:val="clear" w:color="auto" w:fill="FFFFFF"/>
        </w:rPr>
        <w:t>, </w:t>
      </w:r>
      <w:r w:rsidRPr="00F224F2">
        <w:rPr>
          <w:i/>
          <w:iCs/>
          <w:shd w:val="clear" w:color="auto" w:fill="FFFFFF"/>
        </w:rPr>
        <w:t>114</w:t>
      </w:r>
      <w:r w:rsidRPr="00F224F2">
        <w:rPr>
          <w:shd w:val="clear" w:color="auto" w:fill="FFFFFF"/>
        </w:rPr>
        <w:t>(19), pp.4893-4898.</w:t>
      </w:r>
    </w:p>
    <w:p w:rsidR="00397822" w:rsidRDefault="00397822" w:rsidP="00397822">
      <w:pPr>
        <w:pStyle w:val="ListParagraph"/>
        <w:ind w:left="0"/>
        <w:rPr>
          <w:shd w:val="clear" w:color="auto" w:fill="FFFFFF"/>
        </w:rPr>
      </w:pPr>
    </w:p>
    <w:p w:rsidR="00397822" w:rsidRPr="00397822" w:rsidRDefault="00397822" w:rsidP="00397822">
      <w:pPr>
        <w:pStyle w:val="ListParagraph"/>
        <w:ind w:left="0"/>
      </w:pPr>
    </w:p>
    <w:p w:rsidR="00397822" w:rsidRDefault="00397822" w:rsidP="00397822">
      <w:pPr>
        <w:rPr>
          <w:b/>
        </w:rPr>
      </w:pPr>
      <w:r w:rsidRPr="00397822">
        <w:rPr>
          <w:b/>
        </w:rPr>
        <w:t>Additional Figure</w:t>
      </w:r>
      <w:r w:rsidR="00FB1E75">
        <w:rPr>
          <w:b/>
        </w:rPr>
        <w:t>s</w:t>
      </w:r>
    </w:p>
    <w:p w:rsidR="00397822" w:rsidRPr="00397822" w:rsidRDefault="00397822" w:rsidP="00397822">
      <w:pPr>
        <w:rPr>
          <w:i/>
        </w:rPr>
      </w:pPr>
      <w:r w:rsidRPr="00397822">
        <w:rPr>
          <w:i/>
        </w:rPr>
        <w:t>S1: Expansion of Figure 1 with additional optical microphotographs of samples</w:t>
      </w:r>
    </w:p>
    <w:p w:rsidR="00397822" w:rsidRDefault="00397822" w:rsidP="00397822">
      <w:r>
        <w:rPr>
          <w:noProof/>
          <w:lang w:eastAsia="en-GB"/>
        </w:rPr>
        <w:drawing>
          <wp:inline distT="0" distB="0" distL="0" distR="0">
            <wp:extent cx="5657850" cy="2962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 U Map Figure.png"/>
                    <pic:cNvPicPr/>
                  </pic:nvPicPr>
                  <pic:blipFill rotWithShape="1">
                    <a:blip r:embed="rId6" cstate="print">
                      <a:extLst>
                        <a:ext uri="{28A0092B-C50C-407E-A947-70E740481C1C}">
                          <a14:useLocalDpi xmlns:a14="http://schemas.microsoft.com/office/drawing/2010/main" val="0"/>
                        </a:ext>
                      </a:extLst>
                    </a:blip>
                    <a:srcRect r="10425"/>
                    <a:stretch/>
                  </pic:blipFill>
                  <pic:spPr bwMode="auto">
                    <a:xfrm>
                      <a:off x="0" y="0"/>
                      <a:ext cx="5657850" cy="2962275"/>
                    </a:xfrm>
                    <a:prstGeom prst="rect">
                      <a:avLst/>
                    </a:prstGeom>
                    <a:ln>
                      <a:noFill/>
                    </a:ln>
                    <a:extLst>
                      <a:ext uri="{53640926-AAD7-44D8-BBD7-CCE9431645EC}">
                        <a14:shadowObscured xmlns:a14="http://schemas.microsoft.com/office/drawing/2010/main"/>
                      </a:ext>
                    </a:extLst>
                  </pic:spPr>
                </pic:pic>
              </a:graphicData>
            </a:graphic>
          </wp:inline>
        </w:drawing>
      </w:r>
    </w:p>
    <w:p w:rsidR="00FB1E75" w:rsidRDefault="00FB1E75" w:rsidP="00397822"/>
    <w:p w:rsidR="00FB1E75" w:rsidRDefault="00FB1E75" w:rsidP="00932F7C">
      <w:pPr>
        <w:jc w:val="left"/>
      </w:pPr>
      <w:r w:rsidRPr="00932F7C">
        <w:rPr>
          <w:i/>
        </w:rPr>
        <w:t xml:space="preserve">S2: A-C: Literature compilation of carbonate </w:t>
      </w:r>
      <w:r w:rsidRPr="00932F7C">
        <w:rPr>
          <w:i/>
          <w:vertAlign w:val="superscript"/>
        </w:rPr>
        <w:t>238</w:t>
      </w:r>
      <w:r w:rsidRPr="00932F7C">
        <w:rPr>
          <w:i/>
        </w:rPr>
        <w:t>U/</w:t>
      </w:r>
      <w:r w:rsidRPr="00932F7C">
        <w:rPr>
          <w:i/>
          <w:vertAlign w:val="superscript"/>
        </w:rPr>
        <w:t>204</w:t>
      </w:r>
      <w:r w:rsidRPr="00932F7C">
        <w:rPr>
          <w:i/>
        </w:rPr>
        <w:t>Pb (µm) values, drawn from values in Rasbury &amp; Cole (2</w:t>
      </w:r>
      <w:r w:rsidR="00932F7C" w:rsidRPr="00932F7C">
        <w:rPr>
          <w:i/>
        </w:rPr>
        <w:t>009). D: Comparison to LA-ICP-MS-derived data</w:t>
      </w:r>
      <w:r w:rsidR="00932F7C">
        <w:t xml:space="preserve"> from </w:t>
      </w:r>
      <w:r w:rsidR="00932F7C">
        <w:lastRenderedPageBreak/>
        <w:t>fracture-fill hydrothermal calcite, based on study of Roberts &amp; Walker (2016). Bars show the total range, and spots show the mean.</w:t>
      </w:r>
      <w:r w:rsidRPr="00FB1E75">
        <w:rPr>
          <w:noProof/>
          <w:lang w:eastAsia="en-GB"/>
        </w:rPr>
        <w:drawing>
          <wp:inline distT="0" distB="0" distL="0" distR="0">
            <wp:extent cx="4599296" cy="5431871"/>
            <wp:effectExtent l="0" t="0" r="0" b="0"/>
            <wp:docPr id="2" name="Picture 2" descr="C:\Users\nirob\Documents\Calcite Papers\Submission Files v1\Roberts et al v1 - Fig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rob\Documents\Calcite Papers\Submission Files v1\Roberts et al v1 - Figure 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03603" cy="5436957"/>
                    </a:xfrm>
                    <a:prstGeom prst="rect">
                      <a:avLst/>
                    </a:prstGeom>
                    <a:noFill/>
                    <a:ln>
                      <a:noFill/>
                    </a:ln>
                  </pic:spPr>
                </pic:pic>
              </a:graphicData>
            </a:graphic>
          </wp:inline>
        </w:drawing>
      </w:r>
      <w:bookmarkStart w:id="0" w:name="_GoBack"/>
      <w:bookmarkEnd w:id="0"/>
    </w:p>
    <w:p w:rsidR="00932F7C" w:rsidRDefault="00932F7C" w:rsidP="00932F7C">
      <w:pPr>
        <w:jc w:val="left"/>
      </w:pPr>
    </w:p>
    <w:p w:rsidR="00932F7C" w:rsidRPr="00A52620" w:rsidRDefault="00932F7C" w:rsidP="00932F7C">
      <w:pPr>
        <w:rPr>
          <w:b/>
        </w:rPr>
      </w:pPr>
      <w:r w:rsidRPr="00A52620">
        <w:rPr>
          <w:b/>
        </w:rPr>
        <w:t>References</w:t>
      </w:r>
    </w:p>
    <w:p w:rsidR="00932F7C" w:rsidRPr="00932F7C" w:rsidRDefault="00932F7C" w:rsidP="00932F7C">
      <w:pPr>
        <w:pStyle w:val="ListParagraph"/>
        <w:numPr>
          <w:ilvl w:val="0"/>
          <w:numId w:val="6"/>
        </w:numPr>
        <w:ind w:left="0" w:firstLine="0"/>
        <w:rPr>
          <w:color w:val="222222"/>
          <w:shd w:val="clear" w:color="auto" w:fill="FFFFFF"/>
        </w:rPr>
      </w:pPr>
      <w:r w:rsidRPr="00932F7C">
        <w:rPr>
          <w:shd w:val="clear" w:color="auto" w:fill="FFFFFF"/>
        </w:rPr>
        <w:t xml:space="preserve">Baker, J., </w:t>
      </w:r>
      <w:proofErr w:type="spellStart"/>
      <w:r w:rsidRPr="00932F7C">
        <w:rPr>
          <w:shd w:val="clear" w:color="auto" w:fill="FFFFFF"/>
        </w:rPr>
        <w:t>Peate</w:t>
      </w:r>
      <w:proofErr w:type="spellEnd"/>
      <w:r w:rsidRPr="00932F7C">
        <w:rPr>
          <w:shd w:val="clear" w:color="auto" w:fill="FFFFFF"/>
        </w:rPr>
        <w:t xml:space="preserve">, D., </w:t>
      </w:r>
      <w:proofErr w:type="spellStart"/>
      <w:r w:rsidRPr="00932F7C">
        <w:rPr>
          <w:shd w:val="clear" w:color="auto" w:fill="FFFFFF"/>
        </w:rPr>
        <w:t>Waight</w:t>
      </w:r>
      <w:proofErr w:type="spellEnd"/>
      <w:r w:rsidRPr="00932F7C">
        <w:rPr>
          <w:shd w:val="clear" w:color="auto" w:fill="FFFFFF"/>
        </w:rPr>
        <w:t xml:space="preserve">, T. and </w:t>
      </w:r>
      <w:proofErr w:type="spellStart"/>
      <w:r w:rsidRPr="00932F7C">
        <w:rPr>
          <w:shd w:val="clear" w:color="auto" w:fill="FFFFFF"/>
        </w:rPr>
        <w:t>Meyzen</w:t>
      </w:r>
      <w:proofErr w:type="spellEnd"/>
      <w:r w:rsidRPr="00932F7C">
        <w:rPr>
          <w:shd w:val="clear" w:color="auto" w:fill="FFFFFF"/>
        </w:rPr>
        <w:t xml:space="preserve">, C., 2004. </w:t>
      </w:r>
      <w:proofErr w:type="spellStart"/>
      <w:r w:rsidRPr="00932F7C">
        <w:rPr>
          <w:shd w:val="clear" w:color="auto" w:fill="FFFFFF"/>
        </w:rPr>
        <w:t>Pb</w:t>
      </w:r>
      <w:proofErr w:type="spellEnd"/>
      <w:r w:rsidRPr="00932F7C">
        <w:rPr>
          <w:shd w:val="clear" w:color="auto" w:fill="FFFFFF"/>
        </w:rPr>
        <w:t xml:space="preserve"> isotopic analysis of standards and samples using a 207Pb–204Pb double spike and thallium to correct for mass bias with a double-focusing MC-ICP-MS. </w:t>
      </w:r>
      <w:r w:rsidRPr="00932F7C">
        <w:rPr>
          <w:iCs/>
          <w:shd w:val="clear" w:color="auto" w:fill="FFFFFF"/>
        </w:rPr>
        <w:t>Chemical Geology</w:t>
      </w:r>
      <w:r w:rsidRPr="00932F7C">
        <w:rPr>
          <w:shd w:val="clear" w:color="auto" w:fill="FFFFFF"/>
        </w:rPr>
        <w:t>, </w:t>
      </w:r>
      <w:r w:rsidRPr="00932F7C">
        <w:rPr>
          <w:iCs/>
          <w:shd w:val="clear" w:color="auto" w:fill="FFFFFF"/>
        </w:rPr>
        <w:t>211</w:t>
      </w:r>
      <w:r w:rsidRPr="00932F7C">
        <w:rPr>
          <w:shd w:val="clear" w:color="auto" w:fill="FFFFFF"/>
        </w:rPr>
        <w:t>(3-4), pp.275-303.</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Chew, D.M., Petrus, J.A. and </w:t>
      </w:r>
      <w:proofErr w:type="spellStart"/>
      <w:r w:rsidRPr="00932F7C">
        <w:rPr>
          <w:shd w:val="clear" w:color="auto" w:fill="FFFFFF"/>
        </w:rPr>
        <w:t>Kamber</w:t>
      </w:r>
      <w:proofErr w:type="spellEnd"/>
      <w:r w:rsidRPr="00932F7C">
        <w:rPr>
          <w:shd w:val="clear" w:color="auto" w:fill="FFFFFF"/>
        </w:rPr>
        <w:t>, B.S., 2014. U–</w:t>
      </w:r>
      <w:proofErr w:type="spellStart"/>
      <w:r w:rsidRPr="00932F7C">
        <w:rPr>
          <w:shd w:val="clear" w:color="auto" w:fill="FFFFFF"/>
        </w:rPr>
        <w:t>Pb</w:t>
      </w:r>
      <w:proofErr w:type="spellEnd"/>
      <w:r w:rsidRPr="00932F7C">
        <w:rPr>
          <w:shd w:val="clear" w:color="auto" w:fill="FFFFFF"/>
        </w:rPr>
        <w:t xml:space="preserve"> LA–ICPMS dating using accessory mineral standards with variable common </w:t>
      </w:r>
      <w:proofErr w:type="spellStart"/>
      <w:r w:rsidRPr="00932F7C">
        <w:rPr>
          <w:shd w:val="clear" w:color="auto" w:fill="FFFFFF"/>
        </w:rPr>
        <w:t>Pb</w:t>
      </w:r>
      <w:proofErr w:type="spellEnd"/>
      <w:r w:rsidRPr="00932F7C">
        <w:rPr>
          <w:shd w:val="clear" w:color="auto" w:fill="FFFFFF"/>
        </w:rPr>
        <w:t>. </w:t>
      </w:r>
      <w:r w:rsidRPr="00932F7C">
        <w:rPr>
          <w:iCs/>
          <w:shd w:val="clear" w:color="auto" w:fill="FFFFFF"/>
        </w:rPr>
        <w:t>Chemical Geology</w:t>
      </w:r>
      <w:r w:rsidRPr="00932F7C">
        <w:rPr>
          <w:shd w:val="clear" w:color="auto" w:fill="FFFFFF"/>
        </w:rPr>
        <w:t>, </w:t>
      </w:r>
      <w:r w:rsidRPr="00932F7C">
        <w:rPr>
          <w:iCs/>
          <w:shd w:val="clear" w:color="auto" w:fill="FFFFFF"/>
        </w:rPr>
        <w:t>363</w:t>
      </w:r>
      <w:r w:rsidRPr="00932F7C">
        <w:rPr>
          <w:shd w:val="clear" w:color="auto" w:fill="FFFFFF"/>
        </w:rPr>
        <w:t>, pp.185-199.</w:t>
      </w:r>
    </w:p>
    <w:p w:rsidR="00932F7C" w:rsidRPr="00932F7C" w:rsidRDefault="00932F7C" w:rsidP="00932F7C">
      <w:pPr>
        <w:pStyle w:val="ListParagraph"/>
        <w:numPr>
          <w:ilvl w:val="0"/>
          <w:numId w:val="6"/>
        </w:numPr>
        <w:ind w:left="0" w:firstLine="0"/>
        <w:rPr>
          <w:color w:val="222222"/>
          <w:shd w:val="clear" w:color="auto" w:fill="FFFFFF"/>
        </w:rPr>
      </w:pPr>
      <w:r w:rsidRPr="00932F7C">
        <w:rPr>
          <w:color w:val="222222"/>
          <w:shd w:val="clear" w:color="auto" w:fill="FFFFFF"/>
        </w:rPr>
        <w:t xml:space="preserve">Hill, C.A., </w:t>
      </w:r>
      <w:proofErr w:type="spellStart"/>
      <w:r w:rsidRPr="00932F7C">
        <w:rPr>
          <w:color w:val="222222"/>
          <w:shd w:val="clear" w:color="auto" w:fill="FFFFFF"/>
        </w:rPr>
        <w:t>Polyak</w:t>
      </w:r>
      <w:proofErr w:type="spellEnd"/>
      <w:r w:rsidRPr="00932F7C">
        <w:rPr>
          <w:color w:val="222222"/>
          <w:shd w:val="clear" w:color="auto" w:fill="FFFFFF"/>
        </w:rPr>
        <w:t xml:space="preserve">, V.J., </w:t>
      </w:r>
      <w:proofErr w:type="spellStart"/>
      <w:r w:rsidRPr="00932F7C">
        <w:rPr>
          <w:color w:val="222222"/>
          <w:shd w:val="clear" w:color="auto" w:fill="FFFFFF"/>
        </w:rPr>
        <w:t>Asmerom</w:t>
      </w:r>
      <w:proofErr w:type="spellEnd"/>
      <w:r w:rsidRPr="00932F7C">
        <w:rPr>
          <w:color w:val="222222"/>
          <w:shd w:val="clear" w:color="auto" w:fill="FFFFFF"/>
        </w:rPr>
        <w:t xml:space="preserve">, Y. and P. </w:t>
      </w:r>
      <w:proofErr w:type="spellStart"/>
      <w:r w:rsidRPr="00932F7C">
        <w:rPr>
          <w:color w:val="222222"/>
          <w:shd w:val="clear" w:color="auto" w:fill="FFFFFF"/>
        </w:rPr>
        <w:t>Provencio</w:t>
      </w:r>
      <w:proofErr w:type="spellEnd"/>
      <w:r w:rsidRPr="00932F7C">
        <w:rPr>
          <w:color w:val="222222"/>
          <w:shd w:val="clear" w:color="auto" w:fill="FFFFFF"/>
        </w:rPr>
        <w:t xml:space="preserve">, P., 2016. Constraints on a Late Cretaceous uplift, denudation, and incision of the Grand Canyon region, </w:t>
      </w:r>
      <w:proofErr w:type="spellStart"/>
      <w:r w:rsidRPr="00932F7C">
        <w:rPr>
          <w:color w:val="222222"/>
          <w:shd w:val="clear" w:color="auto" w:fill="FFFFFF"/>
        </w:rPr>
        <w:lastRenderedPageBreak/>
        <w:t>southwestern</w:t>
      </w:r>
      <w:proofErr w:type="spellEnd"/>
      <w:r w:rsidRPr="00932F7C">
        <w:rPr>
          <w:color w:val="222222"/>
          <w:shd w:val="clear" w:color="auto" w:fill="FFFFFF"/>
        </w:rPr>
        <w:t xml:space="preserve"> Colorado Plateau, USA, from U</w:t>
      </w:r>
      <w:r w:rsidRPr="00932F7C">
        <w:rPr>
          <w:rFonts w:ascii="Cambria Math" w:hAnsi="Cambria Math" w:cs="Cambria Math"/>
          <w:color w:val="222222"/>
          <w:shd w:val="clear" w:color="auto" w:fill="FFFFFF"/>
        </w:rPr>
        <w:t>‐</w:t>
      </w:r>
      <w:proofErr w:type="spellStart"/>
      <w:r w:rsidRPr="00932F7C">
        <w:rPr>
          <w:color w:val="222222"/>
          <w:shd w:val="clear" w:color="auto" w:fill="FFFFFF"/>
        </w:rPr>
        <w:t>Pb</w:t>
      </w:r>
      <w:proofErr w:type="spellEnd"/>
      <w:r w:rsidRPr="00932F7C">
        <w:rPr>
          <w:color w:val="222222"/>
          <w:shd w:val="clear" w:color="auto" w:fill="FFFFFF"/>
        </w:rPr>
        <w:t xml:space="preserve"> dating of lacustrine limestone. </w:t>
      </w:r>
      <w:r w:rsidRPr="00932F7C">
        <w:rPr>
          <w:iCs/>
          <w:color w:val="222222"/>
          <w:shd w:val="clear" w:color="auto" w:fill="FFFFFF"/>
        </w:rPr>
        <w:t>Tectonics</w:t>
      </w:r>
      <w:r w:rsidRPr="00932F7C">
        <w:rPr>
          <w:color w:val="222222"/>
          <w:shd w:val="clear" w:color="auto" w:fill="FFFFFF"/>
        </w:rPr>
        <w:t>, </w:t>
      </w:r>
      <w:r w:rsidRPr="00932F7C">
        <w:rPr>
          <w:iCs/>
          <w:color w:val="222222"/>
          <w:shd w:val="clear" w:color="auto" w:fill="FFFFFF"/>
        </w:rPr>
        <w:t>35</w:t>
      </w:r>
      <w:r w:rsidRPr="00932F7C">
        <w:rPr>
          <w:color w:val="222222"/>
          <w:shd w:val="clear" w:color="auto" w:fill="FFFFFF"/>
        </w:rPr>
        <w:t>(4), pp.896-906.</w:t>
      </w:r>
    </w:p>
    <w:p w:rsidR="00932F7C" w:rsidRPr="00932F7C" w:rsidRDefault="00932F7C" w:rsidP="00932F7C">
      <w:pPr>
        <w:pStyle w:val="ListParagraph"/>
        <w:numPr>
          <w:ilvl w:val="0"/>
          <w:numId w:val="6"/>
        </w:numPr>
        <w:ind w:left="0" w:firstLine="0"/>
        <w:rPr>
          <w:shd w:val="clear" w:color="auto" w:fill="FFFFFF"/>
        </w:rPr>
      </w:pPr>
      <w:proofErr w:type="spellStart"/>
      <w:r w:rsidRPr="00932F7C">
        <w:rPr>
          <w:shd w:val="clear" w:color="auto" w:fill="FFFFFF"/>
        </w:rPr>
        <w:t>Jochum</w:t>
      </w:r>
      <w:proofErr w:type="spellEnd"/>
      <w:r w:rsidRPr="00932F7C">
        <w:rPr>
          <w:shd w:val="clear" w:color="auto" w:fill="FFFFFF"/>
        </w:rPr>
        <w:t xml:space="preserve">, K.P., Weis, U., Stoll, B., </w:t>
      </w:r>
      <w:proofErr w:type="spellStart"/>
      <w:r w:rsidRPr="00932F7C">
        <w:rPr>
          <w:shd w:val="clear" w:color="auto" w:fill="FFFFFF"/>
        </w:rPr>
        <w:t>Kuzmin</w:t>
      </w:r>
      <w:proofErr w:type="spellEnd"/>
      <w:r w:rsidRPr="00932F7C">
        <w:rPr>
          <w:shd w:val="clear" w:color="auto" w:fill="FFFFFF"/>
        </w:rPr>
        <w:t xml:space="preserve">, D., Yang, Q., </w:t>
      </w:r>
      <w:proofErr w:type="spellStart"/>
      <w:r w:rsidRPr="00932F7C">
        <w:rPr>
          <w:shd w:val="clear" w:color="auto" w:fill="FFFFFF"/>
        </w:rPr>
        <w:t>Raczek</w:t>
      </w:r>
      <w:proofErr w:type="spellEnd"/>
      <w:r w:rsidRPr="00932F7C">
        <w:rPr>
          <w:shd w:val="clear" w:color="auto" w:fill="FFFFFF"/>
        </w:rPr>
        <w:t xml:space="preserve">, I., Jacob, D.E., Stracke, A., </w:t>
      </w:r>
      <w:proofErr w:type="spellStart"/>
      <w:r w:rsidRPr="00932F7C">
        <w:rPr>
          <w:shd w:val="clear" w:color="auto" w:fill="FFFFFF"/>
        </w:rPr>
        <w:t>Birbaum</w:t>
      </w:r>
      <w:proofErr w:type="spellEnd"/>
      <w:r w:rsidRPr="00932F7C">
        <w:rPr>
          <w:shd w:val="clear" w:color="auto" w:fill="FFFFFF"/>
        </w:rPr>
        <w:t xml:space="preserve">, K., Frick, D.A. and </w:t>
      </w:r>
      <w:proofErr w:type="spellStart"/>
      <w:r w:rsidRPr="00932F7C">
        <w:rPr>
          <w:shd w:val="clear" w:color="auto" w:fill="FFFFFF"/>
        </w:rPr>
        <w:t>Günther</w:t>
      </w:r>
      <w:proofErr w:type="spellEnd"/>
      <w:r w:rsidRPr="00932F7C">
        <w:rPr>
          <w:shd w:val="clear" w:color="auto" w:fill="FFFFFF"/>
        </w:rPr>
        <w:t>, D., 2011. Determination of reference values for NIST SRM 610–617 glasses following ISO guidelines. </w:t>
      </w:r>
      <w:proofErr w:type="spellStart"/>
      <w:r w:rsidRPr="00932F7C">
        <w:rPr>
          <w:iCs/>
          <w:shd w:val="clear" w:color="auto" w:fill="FFFFFF"/>
        </w:rPr>
        <w:t>Geostandards</w:t>
      </w:r>
      <w:proofErr w:type="spellEnd"/>
      <w:r w:rsidRPr="00932F7C">
        <w:rPr>
          <w:iCs/>
          <w:shd w:val="clear" w:color="auto" w:fill="FFFFFF"/>
        </w:rPr>
        <w:t xml:space="preserve"> and </w:t>
      </w:r>
      <w:proofErr w:type="spellStart"/>
      <w:r w:rsidRPr="00932F7C">
        <w:rPr>
          <w:iCs/>
          <w:shd w:val="clear" w:color="auto" w:fill="FFFFFF"/>
        </w:rPr>
        <w:t>Geoanalytical</w:t>
      </w:r>
      <w:proofErr w:type="spellEnd"/>
      <w:r w:rsidRPr="00932F7C">
        <w:rPr>
          <w:iCs/>
          <w:shd w:val="clear" w:color="auto" w:fill="FFFFFF"/>
        </w:rPr>
        <w:t xml:space="preserve"> Research</w:t>
      </w:r>
      <w:r w:rsidRPr="00932F7C">
        <w:rPr>
          <w:shd w:val="clear" w:color="auto" w:fill="FFFFFF"/>
        </w:rPr>
        <w:t>, </w:t>
      </w:r>
      <w:r w:rsidRPr="00932F7C">
        <w:rPr>
          <w:iCs/>
          <w:shd w:val="clear" w:color="auto" w:fill="FFFFFF"/>
        </w:rPr>
        <w:t>35</w:t>
      </w:r>
      <w:r w:rsidRPr="00932F7C">
        <w:rPr>
          <w:shd w:val="clear" w:color="auto" w:fill="FFFFFF"/>
        </w:rPr>
        <w:t>(4), pp.397-429.</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Ludwig, K.R., 2011. </w:t>
      </w:r>
      <w:proofErr w:type="spellStart"/>
      <w:r w:rsidRPr="00932F7C">
        <w:rPr>
          <w:shd w:val="clear" w:color="auto" w:fill="FFFFFF"/>
        </w:rPr>
        <w:t>Isoplot</w:t>
      </w:r>
      <w:proofErr w:type="spellEnd"/>
      <w:r w:rsidRPr="00932F7C">
        <w:rPr>
          <w:shd w:val="clear" w:color="auto" w:fill="FFFFFF"/>
        </w:rPr>
        <w:t xml:space="preserve">/Ex Version 4: A Geochronological Toolkit for Microsoft Excel: Geochronology </w:t>
      </w:r>
      <w:proofErr w:type="spellStart"/>
      <w:r w:rsidRPr="00932F7C">
        <w:rPr>
          <w:shd w:val="clear" w:color="auto" w:fill="FFFFFF"/>
        </w:rPr>
        <w:t>Center</w:t>
      </w:r>
      <w:proofErr w:type="spellEnd"/>
      <w:r w:rsidRPr="00932F7C">
        <w:rPr>
          <w:shd w:val="clear" w:color="auto" w:fill="FFFFFF"/>
        </w:rPr>
        <w:t>. </w:t>
      </w:r>
      <w:r w:rsidRPr="00932F7C">
        <w:rPr>
          <w:iCs/>
          <w:shd w:val="clear" w:color="auto" w:fill="FFFFFF"/>
        </w:rPr>
        <w:t>Berkeley, California, USA</w:t>
      </w:r>
      <w:r w:rsidRPr="00932F7C">
        <w:rPr>
          <w:shd w:val="clear" w:color="auto" w:fill="FFFFFF"/>
        </w:rPr>
        <w:t>.</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Paton, C., </w:t>
      </w:r>
      <w:proofErr w:type="spellStart"/>
      <w:r w:rsidRPr="00932F7C">
        <w:rPr>
          <w:shd w:val="clear" w:color="auto" w:fill="FFFFFF"/>
        </w:rPr>
        <w:t>Hellstrom</w:t>
      </w:r>
      <w:proofErr w:type="spellEnd"/>
      <w:r w:rsidRPr="00932F7C">
        <w:rPr>
          <w:shd w:val="clear" w:color="auto" w:fill="FFFFFF"/>
        </w:rPr>
        <w:t xml:space="preserve">, J., Paul, B., Woodhead, J. and </w:t>
      </w:r>
      <w:proofErr w:type="spellStart"/>
      <w:r w:rsidRPr="00932F7C">
        <w:rPr>
          <w:shd w:val="clear" w:color="auto" w:fill="FFFFFF"/>
        </w:rPr>
        <w:t>Hergt</w:t>
      </w:r>
      <w:proofErr w:type="spellEnd"/>
      <w:r w:rsidRPr="00932F7C">
        <w:rPr>
          <w:shd w:val="clear" w:color="auto" w:fill="FFFFFF"/>
        </w:rPr>
        <w:t>, J., 2011. Iolite: Freeware for the visualisation and processing of mass spectrometric data. </w:t>
      </w:r>
      <w:r w:rsidRPr="00932F7C">
        <w:rPr>
          <w:iCs/>
          <w:shd w:val="clear" w:color="auto" w:fill="FFFFFF"/>
        </w:rPr>
        <w:t>Journal of Analytical Atomic Spectrometry</w:t>
      </w:r>
      <w:r w:rsidRPr="00932F7C">
        <w:rPr>
          <w:shd w:val="clear" w:color="auto" w:fill="FFFFFF"/>
        </w:rPr>
        <w:t>, </w:t>
      </w:r>
      <w:r w:rsidRPr="00932F7C">
        <w:rPr>
          <w:iCs/>
          <w:shd w:val="clear" w:color="auto" w:fill="FFFFFF"/>
        </w:rPr>
        <w:t>26</w:t>
      </w:r>
      <w:r w:rsidRPr="00932F7C">
        <w:rPr>
          <w:shd w:val="clear" w:color="auto" w:fill="FFFFFF"/>
        </w:rPr>
        <w:t>(12), pp.2508-2518.</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Paton, C., Woodhead, J.D., </w:t>
      </w:r>
      <w:proofErr w:type="spellStart"/>
      <w:r w:rsidRPr="00932F7C">
        <w:rPr>
          <w:shd w:val="clear" w:color="auto" w:fill="FFFFFF"/>
        </w:rPr>
        <w:t>Hellstrom</w:t>
      </w:r>
      <w:proofErr w:type="spellEnd"/>
      <w:r w:rsidRPr="00932F7C">
        <w:rPr>
          <w:shd w:val="clear" w:color="auto" w:fill="FFFFFF"/>
        </w:rPr>
        <w:t xml:space="preserve">, J.C., </w:t>
      </w:r>
      <w:proofErr w:type="spellStart"/>
      <w:r w:rsidRPr="00932F7C">
        <w:rPr>
          <w:shd w:val="clear" w:color="auto" w:fill="FFFFFF"/>
        </w:rPr>
        <w:t>Hergt</w:t>
      </w:r>
      <w:proofErr w:type="spellEnd"/>
      <w:r w:rsidRPr="00932F7C">
        <w:rPr>
          <w:shd w:val="clear" w:color="auto" w:fill="FFFFFF"/>
        </w:rPr>
        <w:t xml:space="preserve">, J.M., </w:t>
      </w:r>
      <w:proofErr w:type="spellStart"/>
      <w:r w:rsidRPr="00932F7C">
        <w:rPr>
          <w:shd w:val="clear" w:color="auto" w:fill="FFFFFF"/>
        </w:rPr>
        <w:t>Greig</w:t>
      </w:r>
      <w:proofErr w:type="spellEnd"/>
      <w:r w:rsidRPr="00932F7C">
        <w:rPr>
          <w:shd w:val="clear" w:color="auto" w:fill="FFFFFF"/>
        </w:rPr>
        <w:t>, A. and Maas, R., 2010. Improved laser ablation U</w:t>
      </w:r>
      <w:r w:rsidRPr="00932F7C">
        <w:rPr>
          <w:rFonts w:ascii="Cambria Math" w:hAnsi="Cambria Math" w:cs="Cambria Math"/>
          <w:shd w:val="clear" w:color="auto" w:fill="FFFFFF"/>
        </w:rPr>
        <w:t>‐</w:t>
      </w:r>
      <w:proofErr w:type="spellStart"/>
      <w:r w:rsidRPr="00932F7C">
        <w:rPr>
          <w:shd w:val="clear" w:color="auto" w:fill="FFFFFF"/>
        </w:rPr>
        <w:t>Pb</w:t>
      </w:r>
      <w:proofErr w:type="spellEnd"/>
      <w:r w:rsidRPr="00932F7C">
        <w:rPr>
          <w:shd w:val="clear" w:color="auto" w:fill="FFFFFF"/>
        </w:rPr>
        <w:t xml:space="preserve"> zircon geochronology through robust downhole fractionation correction. </w:t>
      </w:r>
      <w:r w:rsidRPr="00932F7C">
        <w:rPr>
          <w:iCs/>
          <w:shd w:val="clear" w:color="auto" w:fill="FFFFFF"/>
        </w:rPr>
        <w:t>Geochemistry, Geophysics, Geosystems</w:t>
      </w:r>
      <w:r w:rsidRPr="00932F7C">
        <w:rPr>
          <w:shd w:val="clear" w:color="auto" w:fill="FFFFFF"/>
        </w:rPr>
        <w:t>, </w:t>
      </w:r>
      <w:r w:rsidRPr="00932F7C">
        <w:rPr>
          <w:iCs/>
          <w:shd w:val="clear" w:color="auto" w:fill="FFFFFF"/>
        </w:rPr>
        <w:t>11</w:t>
      </w:r>
      <w:r w:rsidRPr="00932F7C">
        <w:rPr>
          <w:shd w:val="clear" w:color="auto" w:fill="FFFFFF"/>
        </w:rPr>
        <w:t>(3).</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Petrus, J.A., Chew, D.M., </w:t>
      </w:r>
      <w:proofErr w:type="spellStart"/>
      <w:r w:rsidRPr="00932F7C">
        <w:rPr>
          <w:shd w:val="clear" w:color="auto" w:fill="FFFFFF"/>
        </w:rPr>
        <w:t>Leybourne</w:t>
      </w:r>
      <w:proofErr w:type="spellEnd"/>
      <w:r w:rsidRPr="00932F7C">
        <w:rPr>
          <w:shd w:val="clear" w:color="auto" w:fill="FFFFFF"/>
        </w:rPr>
        <w:t xml:space="preserve">, M.I. and </w:t>
      </w:r>
      <w:proofErr w:type="spellStart"/>
      <w:r w:rsidRPr="00932F7C">
        <w:rPr>
          <w:shd w:val="clear" w:color="auto" w:fill="FFFFFF"/>
        </w:rPr>
        <w:t>Kamber</w:t>
      </w:r>
      <w:proofErr w:type="spellEnd"/>
      <w:r w:rsidRPr="00932F7C">
        <w:rPr>
          <w:shd w:val="clear" w:color="auto" w:fill="FFFFFF"/>
        </w:rPr>
        <w:t>, B.S., 2017. A new approach to laser-ablation inductively-coupled-plasma mass-spectrometry (LA-ICP-MS) using the flexible map interrogation tool ‘Monocle’. </w:t>
      </w:r>
      <w:r w:rsidRPr="00932F7C">
        <w:rPr>
          <w:iCs/>
          <w:shd w:val="clear" w:color="auto" w:fill="FFFFFF"/>
        </w:rPr>
        <w:t>Chemical Geology</w:t>
      </w:r>
      <w:r w:rsidRPr="00932F7C">
        <w:rPr>
          <w:shd w:val="clear" w:color="auto" w:fill="FFFFFF"/>
        </w:rPr>
        <w:t>, </w:t>
      </w:r>
      <w:r w:rsidRPr="00932F7C">
        <w:rPr>
          <w:iCs/>
          <w:shd w:val="clear" w:color="auto" w:fill="FFFFFF"/>
        </w:rPr>
        <w:t>463</w:t>
      </w:r>
      <w:r w:rsidRPr="00932F7C">
        <w:rPr>
          <w:shd w:val="clear" w:color="auto" w:fill="FFFFFF"/>
        </w:rPr>
        <w:t>, pp.76-93.</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 xml:space="preserve">Petrus, J.A. and </w:t>
      </w:r>
      <w:proofErr w:type="spellStart"/>
      <w:r w:rsidRPr="00932F7C">
        <w:rPr>
          <w:shd w:val="clear" w:color="auto" w:fill="FFFFFF"/>
        </w:rPr>
        <w:t>Kamber</w:t>
      </w:r>
      <w:proofErr w:type="spellEnd"/>
      <w:r w:rsidRPr="00932F7C">
        <w:rPr>
          <w:shd w:val="clear" w:color="auto" w:fill="FFFFFF"/>
        </w:rPr>
        <w:t xml:space="preserve">, B.S., 2012. </w:t>
      </w:r>
      <w:proofErr w:type="spellStart"/>
      <w:r w:rsidRPr="00932F7C">
        <w:rPr>
          <w:shd w:val="clear" w:color="auto" w:fill="FFFFFF"/>
        </w:rPr>
        <w:t>VizualAge</w:t>
      </w:r>
      <w:proofErr w:type="spellEnd"/>
      <w:r w:rsidRPr="00932F7C">
        <w:rPr>
          <w:shd w:val="clear" w:color="auto" w:fill="FFFFFF"/>
        </w:rPr>
        <w:t>: A novel approach to laser ablation ICP</w:t>
      </w:r>
      <w:r w:rsidRPr="00932F7C">
        <w:rPr>
          <w:rFonts w:ascii="Cambria Math" w:hAnsi="Cambria Math" w:cs="Cambria Math"/>
          <w:shd w:val="clear" w:color="auto" w:fill="FFFFFF"/>
        </w:rPr>
        <w:t>‐</w:t>
      </w:r>
      <w:r w:rsidRPr="00932F7C">
        <w:rPr>
          <w:shd w:val="clear" w:color="auto" w:fill="FFFFFF"/>
        </w:rPr>
        <w:t>MS U</w:t>
      </w:r>
      <w:r w:rsidRPr="00932F7C">
        <w:rPr>
          <w:rFonts w:ascii="Cambria Math" w:hAnsi="Cambria Math" w:cs="Cambria Math"/>
          <w:shd w:val="clear" w:color="auto" w:fill="FFFFFF"/>
        </w:rPr>
        <w:t>‐</w:t>
      </w:r>
      <w:proofErr w:type="spellStart"/>
      <w:r w:rsidRPr="00932F7C">
        <w:rPr>
          <w:shd w:val="clear" w:color="auto" w:fill="FFFFFF"/>
        </w:rPr>
        <w:t>Pb</w:t>
      </w:r>
      <w:proofErr w:type="spellEnd"/>
      <w:r w:rsidRPr="00932F7C">
        <w:rPr>
          <w:shd w:val="clear" w:color="auto" w:fill="FFFFFF"/>
        </w:rPr>
        <w:t xml:space="preserve"> geochronology data reduction. </w:t>
      </w:r>
      <w:proofErr w:type="spellStart"/>
      <w:r w:rsidRPr="00932F7C">
        <w:rPr>
          <w:iCs/>
          <w:shd w:val="clear" w:color="auto" w:fill="FFFFFF"/>
        </w:rPr>
        <w:t>Geostandards</w:t>
      </w:r>
      <w:proofErr w:type="spellEnd"/>
      <w:r w:rsidRPr="00932F7C">
        <w:rPr>
          <w:iCs/>
          <w:shd w:val="clear" w:color="auto" w:fill="FFFFFF"/>
        </w:rPr>
        <w:t xml:space="preserve"> and </w:t>
      </w:r>
      <w:proofErr w:type="spellStart"/>
      <w:r w:rsidRPr="00932F7C">
        <w:rPr>
          <w:iCs/>
          <w:shd w:val="clear" w:color="auto" w:fill="FFFFFF"/>
        </w:rPr>
        <w:t>Geoanalytical</w:t>
      </w:r>
      <w:proofErr w:type="spellEnd"/>
      <w:r w:rsidRPr="00932F7C">
        <w:rPr>
          <w:iCs/>
          <w:shd w:val="clear" w:color="auto" w:fill="FFFFFF"/>
        </w:rPr>
        <w:t xml:space="preserve"> Research</w:t>
      </w:r>
      <w:r w:rsidRPr="00932F7C">
        <w:rPr>
          <w:shd w:val="clear" w:color="auto" w:fill="FFFFFF"/>
        </w:rPr>
        <w:t>, </w:t>
      </w:r>
      <w:r w:rsidRPr="00932F7C">
        <w:rPr>
          <w:iCs/>
          <w:shd w:val="clear" w:color="auto" w:fill="FFFFFF"/>
        </w:rPr>
        <w:t>36</w:t>
      </w:r>
      <w:r w:rsidRPr="00932F7C">
        <w:rPr>
          <w:shd w:val="clear" w:color="auto" w:fill="FFFFFF"/>
        </w:rPr>
        <w:t>(3), pp.247-270.</w:t>
      </w:r>
    </w:p>
    <w:p w:rsidR="00932F7C" w:rsidRPr="00932F7C" w:rsidRDefault="00932F7C" w:rsidP="00932F7C">
      <w:pPr>
        <w:pStyle w:val="ListParagraph"/>
        <w:numPr>
          <w:ilvl w:val="0"/>
          <w:numId w:val="6"/>
        </w:numPr>
        <w:ind w:left="0" w:firstLine="0"/>
        <w:rPr>
          <w:shd w:val="clear" w:color="auto" w:fill="FFFFFF"/>
        </w:rPr>
      </w:pPr>
      <w:r w:rsidRPr="00932F7C">
        <w:rPr>
          <w:color w:val="222222"/>
          <w:shd w:val="clear" w:color="auto" w:fill="FFFFFF"/>
        </w:rPr>
        <w:t>Rasbury, E.T. and Cole, J.M., 2009. Directly dating geologic events: U</w:t>
      </w:r>
      <w:r w:rsidRPr="00932F7C">
        <w:rPr>
          <w:rFonts w:ascii="Cambria Math" w:hAnsi="Cambria Math" w:cs="Cambria Math"/>
          <w:color w:val="222222"/>
          <w:shd w:val="clear" w:color="auto" w:fill="FFFFFF"/>
        </w:rPr>
        <w:t>‐</w:t>
      </w:r>
      <w:proofErr w:type="spellStart"/>
      <w:r w:rsidRPr="00932F7C">
        <w:rPr>
          <w:color w:val="222222"/>
          <w:shd w:val="clear" w:color="auto" w:fill="FFFFFF"/>
        </w:rPr>
        <w:t>Pb</w:t>
      </w:r>
      <w:proofErr w:type="spellEnd"/>
      <w:r w:rsidRPr="00932F7C">
        <w:rPr>
          <w:color w:val="222222"/>
          <w:shd w:val="clear" w:color="auto" w:fill="FFFFFF"/>
        </w:rPr>
        <w:t xml:space="preserve"> dating of carbonates. </w:t>
      </w:r>
      <w:r w:rsidRPr="00932F7C">
        <w:rPr>
          <w:iCs/>
          <w:color w:val="222222"/>
          <w:shd w:val="clear" w:color="auto" w:fill="FFFFFF"/>
        </w:rPr>
        <w:t>Reviews of Geophysics</w:t>
      </w:r>
      <w:r w:rsidRPr="00932F7C">
        <w:rPr>
          <w:color w:val="222222"/>
          <w:shd w:val="clear" w:color="auto" w:fill="FFFFFF"/>
        </w:rPr>
        <w:t>, </w:t>
      </w:r>
      <w:r w:rsidRPr="00932F7C">
        <w:rPr>
          <w:iCs/>
          <w:color w:val="222222"/>
          <w:shd w:val="clear" w:color="auto" w:fill="FFFFFF"/>
        </w:rPr>
        <w:t>47</w:t>
      </w:r>
      <w:r w:rsidRPr="00932F7C">
        <w:rPr>
          <w:color w:val="222222"/>
          <w:shd w:val="clear" w:color="auto" w:fill="FFFFFF"/>
        </w:rPr>
        <w:t>(3).</w:t>
      </w:r>
    </w:p>
    <w:p w:rsidR="00932F7C" w:rsidRPr="00932F7C" w:rsidRDefault="00932F7C" w:rsidP="00932F7C">
      <w:pPr>
        <w:pStyle w:val="ListParagraph"/>
        <w:numPr>
          <w:ilvl w:val="0"/>
          <w:numId w:val="6"/>
        </w:numPr>
        <w:ind w:left="0" w:firstLine="0"/>
        <w:rPr>
          <w:shd w:val="clear" w:color="auto" w:fill="FFFFFF"/>
        </w:rPr>
      </w:pPr>
      <w:r w:rsidRPr="00932F7C">
        <w:rPr>
          <w:shd w:val="clear" w:color="auto" w:fill="FFFFFF"/>
        </w:rPr>
        <w:t>Roberts, N.M., Rasbury, E.T., Parrish, R.R., Smith, C.J., Horstwood, M.S. and Condon, D.J., 2017. A calcite reference material for LA</w:t>
      </w:r>
      <w:r w:rsidRPr="00932F7C">
        <w:rPr>
          <w:rFonts w:ascii="Cambria Math" w:hAnsi="Cambria Math" w:cs="Cambria Math"/>
          <w:shd w:val="clear" w:color="auto" w:fill="FFFFFF"/>
        </w:rPr>
        <w:t>‐</w:t>
      </w:r>
      <w:r w:rsidRPr="00932F7C">
        <w:rPr>
          <w:shd w:val="clear" w:color="auto" w:fill="FFFFFF"/>
        </w:rPr>
        <w:t>ICP</w:t>
      </w:r>
      <w:r w:rsidRPr="00932F7C">
        <w:rPr>
          <w:rFonts w:ascii="Cambria Math" w:hAnsi="Cambria Math" w:cs="Cambria Math"/>
          <w:shd w:val="clear" w:color="auto" w:fill="FFFFFF"/>
        </w:rPr>
        <w:t>‐</w:t>
      </w:r>
      <w:r w:rsidRPr="00932F7C">
        <w:rPr>
          <w:shd w:val="clear" w:color="auto" w:fill="FFFFFF"/>
        </w:rPr>
        <w:t>MS U</w:t>
      </w:r>
      <w:r w:rsidRPr="00932F7C">
        <w:rPr>
          <w:rFonts w:ascii="Cambria Math" w:hAnsi="Cambria Math" w:cs="Cambria Math"/>
          <w:shd w:val="clear" w:color="auto" w:fill="FFFFFF"/>
        </w:rPr>
        <w:t>‐</w:t>
      </w:r>
      <w:proofErr w:type="spellStart"/>
      <w:r w:rsidRPr="00932F7C">
        <w:rPr>
          <w:shd w:val="clear" w:color="auto" w:fill="FFFFFF"/>
        </w:rPr>
        <w:t>Pb</w:t>
      </w:r>
      <w:proofErr w:type="spellEnd"/>
      <w:r w:rsidRPr="00932F7C">
        <w:rPr>
          <w:shd w:val="clear" w:color="auto" w:fill="FFFFFF"/>
        </w:rPr>
        <w:t xml:space="preserve"> geochronology. </w:t>
      </w:r>
      <w:r w:rsidRPr="00932F7C">
        <w:rPr>
          <w:iCs/>
          <w:shd w:val="clear" w:color="auto" w:fill="FFFFFF"/>
        </w:rPr>
        <w:t>Geochemistry, Geophysics, Geosystems</w:t>
      </w:r>
      <w:r w:rsidRPr="00932F7C">
        <w:rPr>
          <w:shd w:val="clear" w:color="auto" w:fill="FFFFFF"/>
        </w:rPr>
        <w:t>, </w:t>
      </w:r>
      <w:r w:rsidRPr="00932F7C">
        <w:rPr>
          <w:iCs/>
          <w:shd w:val="clear" w:color="auto" w:fill="FFFFFF"/>
        </w:rPr>
        <w:t>18</w:t>
      </w:r>
      <w:r w:rsidRPr="00932F7C">
        <w:rPr>
          <w:shd w:val="clear" w:color="auto" w:fill="FFFFFF"/>
        </w:rPr>
        <w:t>(7), pp.2807-2814.</w:t>
      </w:r>
    </w:p>
    <w:p w:rsidR="00932F7C" w:rsidRPr="007619D3" w:rsidRDefault="00932F7C" w:rsidP="007443BD">
      <w:pPr>
        <w:pStyle w:val="ListParagraph"/>
        <w:numPr>
          <w:ilvl w:val="0"/>
          <w:numId w:val="6"/>
        </w:numPr>
        <w:ind w:left="0" w:firstLine="0"/>
        <w:jc w:val="left"/>
      </w:pPr>
      <w:r w:rsidRPr="00932F7C">
        <w:rPr>
          <w:shd w:val="clear" w:color="auto" w:fill="FFFFFF"/>
        </w:rPr>
        <w:t>Roberts, N.M. and Walker, R.J., 2016. U-</w:t>
      </w:r>
      <w:proofErr w:type="spellStart"/>
      <w:r w:rsidRPr="00932F7C">
        <w:rPr>
          <w:shd w:val="clear" w:color="auto" w:fill="FFFFFF"/>
        </w:rPr>
        <w:t>Pb</w:t>
      </w:r>
      <w:proofErr w:type="spellEnd"/>
      <w:r w:rsidRPr="00932F7C">
        <w:rPr>
          <w:shd w:val="clear" w:color="auto" w:fill="FFFFFF"/>
        </w:rPr>
        <w:t xml:space="preserve"> geochronology of calcite-mineralized faults: Absolute timing of rift-related fault events on the northeast Atlantic margin. </w:t>
      </w:r>
      <w:r w:rsidRPr="00932F7C">
        <w:rPr>
          <w:iCs/>
          <w:shd w:val="clear" w:color="auto" w:fill="FFFFFF"/>
        </w:rPr>
        <w:t>Geology</w:t>
      </w:r>
      <w:r w:rsidRPr="00932F7C">
        <w:rPr>
          <w:shd w:val="clear" w:color="auto" w:fill="FFFFFF"/>
        </w:rPr>
        <w:t>, </w:t>
      </w:r>
      <w:r w:rsidRPr="00932F7C">
        <w:rPr>
          <w:iCs/>
          <w:shd w:val="clear" w:color="auto" w:fill="FFFFFF"/>
        </w:rPr>
        <w:t>44</w:t>
      </w:r>
      <w:r w:rsidRPr="00932F7C">
        <w:rPr>
          <w:shd w:val="clear" w:color="auto" w:fill="FFFFFF"/>
        </w:rPr>
        <w:t>(7), pp.531-534.</w:t>
      </w:r>
    </w:p>
    <w:sectPr w:rsidR="00932F7C" w:rsidRPr="007619D3" w:rsidSect="00641987">
      <w:pgSz w:w="11906" w:h="16838"/>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B31D0B"/>
    <w:multiLevelType w:val="hybridMultilevel"/>
    <w:tmpl w:val="E34A40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2E741A7"/>
    <w:multiLevelType w:val="hybridMultilevel"/>
    <w:tmpl w:val="A96631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76C1458"/>
    <w:multiLevelType w:val="hybridMultilevel"/>
    <w:tmpl w:val="804C5F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07A4E82"/>
    <w:multiLevelType w:val="hybridMultilevel"/>
    <w:tmpl w:val="E84AF8B8"/>
    <w:lvl w:ilvl="0" w:tplc="F92A5422">
      <w:start w:val="1"/>
      <w:numFmt w:val="decimal"/>
      <w:pStyle w:val="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02047DE"/>
    <w:multiLevelType w:val="hybridMultilevel"/>
    <w:tmpl w:val="901AD1D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FB92B61"/>
    <w:multiLevelType w:val="hybridMultilevel"/>
    <w:tmpl w:val="B11045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3"/>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3297"/>
    <w:rsid w:val="000770FE"/>
    <w:rsid w:val="00093297"/>
    <w:rsid w:val="00164F8D"/>
    <w:rsid w:val="00282C31"/>
    <w:rsid w:val="00397822"/>
    <w:rsid w:val="00641987"/>
    <w:rsid w:val="00735942"/>
    <w:rsid w:val="007619D3"/>
    <w:rsid w:val="00932F7C"/>
    <w:rsid w:val="00A52620"/>
    <w:rsid w:val="00BD3510"/>
    <w:rsid w:val="00C155B9"/>
    <w:rsid w:val="00F224F2"/>
    <w:rsid w:val="00FB1E7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38FC2E"/>
  <w15:chartTrackingRefBased/>
  <w15:docId w15:val="{AF947459-1E72-43AE-BF3F-31AD5D4B0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619D3"/>
    <w:pPr>
      <w:spacing w:after="0" w:line="360" w:lineRule="auto"/>
      <w:jc w:val="both"/>
    </w:pPr>
    <w:rPr>
      <w:rFonts w:ascii="Arial" w:eastAsia="Calibri" w:hAnsi="Arial" w:cs="Arial"/>
      <w:sz w:val="24"/>
      <w:szCs w:val="24"/>
    </w:rPr>
  </w:style>
  <w:style w:type="paragraph" w:styleId="Heading1">
    <w:name w:val="heading 1"/>
    <w:basedOn w:val="Normal"/>
    <w:next w:val="Normal"/>
    <w:link w:val="Heading1Char"/>
    <w:uiPriority w:val="9"/>
    <w:qFormat/>
    <w:rsid w:val="00093297"/>
    <w:pPr>
      <w:keepNext/>
      <w:keepLines/>
      <w:spacing w:before="240"/>
      <w:outlineLvl w:val="0"/>
    </w:pPr>
    <w:rPr>
      <w:rFonts w:eastAsiaTheme="majorEastAsia"/>
      <w:b/>
      <w:sz w:val="28"/>
      <w:szCs w:val="28"/>
    </w:rPr>
  </w:style>
  <w:style w:type="paragraph" w:styleId="Heading2">
    <w:name w:val="heading 2"/>
    <w:basedOn w:val="Normal"/>
    <w:next w:val="Normal"/>
    <w:link w:val="Heading2Char"/>
    <w:uiPriority w:val="9"/>
    <w:unhideWhenUsed/>
    <w:qFormat/>
    <w:rsid w:val="00093297"/>
    <w:pPr>
      <w:keepNext/>
      <w:keepLines/>
      <w:numPr>
        <w:numId w:val="2"/>
      </w:numPr>
      <w:spacing w:before="40"/>
      <w:outlineLvl w:val="1"/>
    </w:pPr>
    <w:rPr>
      <w:rFonts w:eastAsiaTheme="majorEastAsia"/>
      <w:sz w:val="26"/>
      <w:szCs w:val="26"/>
    </w:rPr>
  </w:style>
  <w:style w:type="paragraph" w:styleId="Heading3">
    <w:name w:val="heading 3"/>
    <w:basedOn w:val="Normal"/>
    <w:next w:val="Normal"/>
    <w:link w:val="Heading3Char"/>
    <w:uiPriority w:val="9"/>
    <w:unhideWhenUsed/>
    <w:qFormat/>
    <w:rsid w:val="00164F8D"/>
    <w:pPr>
      <w:keepNext/>
      <w:keepLines/>
      <w:spacing w:before="40"/>
      <w:outlineLvl w:val="2"/>
    </w:pPr>
    <w:rPr>
      <w:rFonts w:eastAsiaTheme="majorEastAsia"/>
      <w:b/>
      <w:i/>
      <w:lang w:val="en-US"/>
    </w:rPr>
  </w:style>
  <w:style w:type="paragraph" w:styleId="Heading4">
    <w:name w:val="heading 4"/>
    <w:basedOn w:val="Normal"/>
    <w:next w:val="Normal"/>
    <w:link w:val="Heading4Char"/>
    <w:uiPriority w:val="9"/>
    <w:unhideWhenUsed/>
    <w:qFormat/>
    <w:rsid w:val="00F224F2"/>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3297"/>
    <w:rPr>
      <w:rFonts w:ascii="Arial" w:eastAsiaTheme="majorEastAsia" w:hAnsi="Arial" w:cs="Arial"/>
      <w:b/>
      <w:sz w:val="28"/>
      <w:szCs w:val="28"/>
    </w:rPr>
  </w:style>
  <w:style w:type="character" w:customStyle="1" w:styleId="Heading2Char">
    <w:name w:val="Heading 2 Char"/>
    <w:basedOn w:val="DefaultParagraphFont"/>
    <w:link w:val="Heading2"/>
    <w:uiPriority w:val="9"/>
    <w:rsid w:val="00093297"/>
    <w:rPr>
      <w:rFonts w:ascii="Arial" w:eastAsiaTheme="majorEastAsia" w:hAnsi="Arial" w:cs="Arial"/>
      <w:sz w:val="26"/>
      <w:szCs w:val="26"/>
    </w:rPr>
  </w:style>
  <w:style w:type="character" w:customStyle="1" w:styleId="Heading3Char">
    <w:name w:val="Heading 3 Char"/>
    <w:basedOn w:val="DefaultParagraphFont"/>
    <w:link w:val="Heading3"/>
    <w:uiPriority w:val="9"/>
    <w:rsid w:val="00164F8D"/>
    <w:rPr>
      <w:rFonts w:ascii="Arial" w:eastAsiaTheme="majorEastAsia" w:hAnsi="Arial" w:cs="Arial"/>
      <w:b/>
      <w:i/>
      <w:sz w:val="24"/>
      <w:szCs w:val="24"/>
      <w:lang w:val="en-US"/>
    </w:rPr>
  </w:style>
  <w:style w:type="character" w:customStyle="1" w:styleId="Heading4Char">
    <w:name w:val="Heading 4 Char"/>
    <w:basedOn w:val="DefaultParagraphFont"/>
    <w:link w:val="Heading4"/>
    <w:uiPriority w:val="9"/>
    <w:rsid w:val="00F224F2"/>
    <w:rPr>
      <w:rFonts w:asciiTheme="majorHAnsi" w:eastAsiaTheme="majorEastAsia" w:hAnsiTheme="majorHAnsi" w:cstheme="majorBidi"/>
      <w:i/>
      <w:iCs/>
      <w:color w:val="2E74B5" w:themeColor="accent1" w:themeShade="BF"/>
      <w:sz w:val="24"/>
      <w:szCs w:val="24"/>
    </w:rPr>
  </w:style>
  <w:style w:type="paragraph" w:customStyle="1" w:styleId="Style-1">
    <w:name w:val="Style-1"/>
    <w:uiPriority w:val="99"/>
    <w:rsid w:val="00164F8D"/>
    <w:pPr>
      <w:widowControl w:val="0"/>
      <w:autoSpaceDE w:val="0"/>
      <w:autoSpaceDN w:val="0"/>
      <w:adjustRightInd w:val="0"/>
      <w:spacing w:after="0" w:line="240" w:lineRule="auto"/>
    </w:pPr>
    <w:rPr>
      <w:rFonts w:ascii="Times New Roman" w:eastAsia="Times New Roman" w:hAnsi="Times New Roman" w:cs="Times New Roman"/>
      <w:sz w:val="20"/>
      <w:szCs w:val="20"/>
      <w:lang w:eastAsia="en-GB"/>
    </w:rPr>
  </w:style>
  <w:style w:type="paragraph" w:customStyle="1" w:styleId="Style-2">
    <w:name w:val="Style-2"/>
    <w:uiPriority w:val="99"/>
    <w:rsid w:val="00164F8D"/>
    <w:pPr>
      <w:widowControl w:val="0"/>
      <w:autoSpaceDE w:val="0"/>
      <w:autoSpaceDN w:val="0"/>
      <w:adjustRightInd w:val="0"/>
      <w:spacing w:after="0" w:line="240" w:lineRule="auto"/>
    </w:pPr>
    <w:rPr>
      <w:rFonts w:ascii="Times New Roman" w:eastAsia="Times New Roman" w:hAnsi="Times New Roman" w:cs="Times New Roman"/>
      <w:sz w:val="20"/>
      <w:szCs w:val="20"/>
      <w:lang w:eastAsia="en-GB"/>
    </w:rPr>
  </w:style>
  <w:style w:type="paragraph" w:customStyle="1" w:styleId="Style-3">
    <w:name w:val="Style-3"/>
    <w:uiPriority w:val="99"/>
    <w:rsid w:val="00164F8D"/>
    <w:pPr>
      <w:widowControl w:val="0"/>
      <w:autoSpaceDE w:val="0"/>
      <w:autoSpaceDN w:val="0"/>
      <w:adjustRightInd w:val="0"/>
      <w:spacing w:after="0" w:line="240" w:lineRule="auto"/>
    </w:pPr>
    <w:rPr>
      <w:rFonts w:ascii="Times New Roman" w:eastAsia="Times New Roman" w:hAnsi="Times New Roman" w:cs="Times New Roman"/>
      <w:sz w:val="20"/>
      <w:szCs w:val="20"/>
      <w:lang w:eastAsia="en-GB"/>
    </w:rPr>
  </w:style>
  <w:style w:type="character" w:styleId="Hyperlink">
    <w:name w:val="Hyperlink"/>
    <w:basedOn w:val="DefaultParagraphFont"/>
    <w:uiPriority w:val="99"/>
    <w:semiHidden/>
    <w:unhideWhenUsed/>
    <w:rsid w:val="00282C31"/>
    <w:rPr>
      <w:color w:val="0563C1"/>
      <w:u w:val="single"/>
    </w:rPr>
  </w:style>
  <w:style w:type="character" w:styleId="FollowedHyperlink">
    <w:name w:val="FollowedHyperlink"/>
    <w:basedOn w:val="DefaultParagraphFont"/>
    <w:uiPriority w:val="99"/>
    <w:semiHidden/>
    <w:unhideWhenUsed/>
    <w:rsid w:val="00282C31"/>
    <w:rPr>
      <w:color w:val="954F72"/>
      <w:u w:val="single"/>
    </w:rPr>
  </w:style>
  <w:style w:type="paragraph" w:customStyle="1" w:styleId="msonormal0">
    <w:name w:val="msonormal"/>
    <w:basedOn w:val="Normal"/>
    <w:rsid w:val="00282C31"/>
    <w:pPr>
      <w:spacing w:before="100" w:beforeAutospacing="1" w:after="100" w:afterAutospacing="1" w:line="240" w:lineRule="auto"/>
      <w:jc w:val="left"/>
    </w:pPr>
    <w:rPr>
      <w:rFonts w:ascii="Times New Roman" w:eastAsia="Times New Roman" w:hAnsi="Times New Roman" w:cs="Times New Roman"/>
      <w:lang w:eastAsia="en-GB"/>
    </w:rPr>
  </w:style>
  <w:style w:type="paragraph" w:customStyle="1" w:styleId="xl63">
    <w:name w:val="xl63"/>
    <w:basedOn w:val="Normal"/>
    <w:rsid w:val="00282C31"/>
    <w:pPr>
      <w:spacing w:before="100" w:beforeAutospacing="1" w:after="100" w:afterAutospacing="1" w:line="240" w:lineRule="auto"/>
      <w:jc w:val="center"/>
    </w:pPr>
    <w:rPr>
      <w:rFonts w:eastAsia="Times New Roman"/>
      <w:sz w:val="20"/>
      <w:szCs w:val="20"/>
      <w:lang w:eastAsia="en-GB"/>
    </w:rPr>
  </w:style>
  <w:style w:type="paragraph" w:customStyle="1" w:styleId="xl64">
    <w:name w:val="xl64"/>
    <w:basedOn w:val="Normal"/>
    <w:rsid w:val="00282C31"/>
    <w:pPr>
      <w:spacing w:before="100" w:beforeAutospacing="1" w:after="100" w:afterAutospacing="1" w:line="240" w:lineRule="auto"/>
      <w:jc w:val="center"/>
    </w:pPr>
    <w:rPr>
      <w:rFonts w:eastAsia="Times New Roman"/>
      <w:sz w:val="20"/>
      <w:szCs w:val="20"/>
      <w:lang w:eastAsia="en-GB"/>
    </w:rPr>
  </w:style>
  <w:style w:type="paragraph" w:customStyle="1" w:styleId="xl65">
    <w:name w:val="xl65"/>
    <w:basedOn w:val="Normal"/>
    <w:rsid w:val="00282C31"/>
    <w:pPr>
      <w:spacing w:before="100" w:beforeAutospacing="1" w:after="100" w:afterAutospacing="1" w:line="240" w:lineRule="auto"/>
      <w:jc w:val="center"/>
    </w:pPr>
    <w:rPr>
      <w:rFonts w:eastAsia="Times New Roman"/>
      <w:sz w:val="20"/>
      <w:szCs w:val="20"/>
      <w:lang w:eastAsia="en-GB"/>
    </w:rPr>
  </w:style>
  <w:style w:type="paragraph" w:customStyle="1" w:styleId="xl66">
    <w:name w:val="xl66"/>
    <w:basedOn w:val="Normal"/>
    <w:rsid w:val="00282C31"/>
    <w:pPr>
      <w:spacing w:before="100" w:beforeAutospacing="1" w:after="100" w:afterAutospacing="1" w:line="240" w:lineRule="auto"/>
      <w:jc w:val="center"/>
    </w:pPr>
    <w:rPr>
      <w:rFonts w:eastAsia="Times New Roman"/>
      <w:sz w:val="20"/>
      <w:szCs w:val="20"/>
      <w:lang w:eastAsia="en-GB"/>
    </w:rPr>
  </w:style>
  <w:style w:type="paragraph" w:customStyle="1" w:styleId="xl67">
    <w:name w:val="xl67"/>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0"/>
      <w:szCs w:val="20"/>
      <w:lang w:eastAsia="en-GB"/>
    </w:rPr>
  </w:style>
  <w:style w:type="paragraph" w:customStyle="1" w:styleId="xl68">
    <w:name w:val="xl68"/>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0"/>
      <w:szCs w:val="20"/>
      <w:lang w:eastAsia="en-GB"/>
    </w:rPr>
  </w:style>
  <w:style w:type="paragraph" w:customStyle="1" w:styleId="xl69">
    <w:name w:val="xl69"/>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0"/>
      <w:szCs w:val="20"/>
      <w:lang w:eastAsia="en-GB"/>
    </w:rPr>
  </w:style>
  <w:style w:type="paragraph" w:customStyle="1" w:styleId="xl70">
    <w:name w:val="xl70"/>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0"/>
      <w:szCs w:val="20"/>
      <w:lang w:eastAsia="en-GB"/>
    </w:rPr>
  </w:style>
  <w:style w:type="paragraph" w:customStyle="1" w:styleId="xl71">
    <w:name w:val="xl71"/>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2">
    <w:name w:val="xl72"/>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3">
    <w:name w:val="xl73"/>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4">
    <w:name w:val="xl74"/>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5">
    <w:name w:val="xl75"/>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lang w:eastAsia="en-GB"/>
    </w:rPr>
  </w:style>
  <w:style w:type="paragraph" w:customStyle="1" w:styleId="xl76">
    <w:name w:val="xl76"/>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0"/>
      <w:szCs w:val="20"/>
      <w:lang w:eastAsia="en-GB"/>
    </w:rPr>
  </w:style>
  <w:style w:type="paragraph" w:customStyle="1" w:styleId="xl77">
    <w:name w:val="xl77"/>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8">
    <w:name w:val="xl78"/>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customStyle="1" w:styleId="xl79">
    <w:name w:val="xl79"/>
    <w:basedOn w:val="Normal"/>
    <w:rsid w:val="00282C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0"/>
      <w:szCs w:val="20"/>
      <w:lang w:eastAsia="en-GB"/>
    </w:rPr>
  </w:style>
  <w:style w:type="paragraph" w:styleId="ListParagraph">
    <w:name w:val="List Paragraph"/>
    <w:basedOn w:val="Normal"/>
    <w:uiPriority w:val="34"/>
    <w:qFormat/>
    <w:rsid w:val="00F224F2"/>
    <w:pPr>
      <w:ind w:left="720"/>
      <w:contextualSpacing/>
    </w:pPr>
  </w:style>
  <w:style w:type="character" w:styleId="LineNumber">
    <w:name w:val="line number"/>
    <w:basedOn w:val="DefaultParagraphFont"/>
    <w:uiPriority w:val="99"/>
    <w:semiHidden/>
    <w:unhideWhenUsed/>
    <w:rsid w:val="006419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317365">
      <w:bodyDiv w:val="1"/>
      <w:marLeft w:val="0"/>
      <w:marRight w:val="0"/>
      <w:marTop w:val="0"/>
      <w:marBottom w:val="0"/>
      <w:divBdr>
        <w:top w:val="none" w:sz="0" w:space="0" w:color="auto"/>
        <w:left w:val="none" w:sz="0" w:space="0" w:color="auto"/>
        <w:bottom w:val="none" w:sz="0" w:space="0" w:color="auto"/>
        <w:right w:val="none" w:sz="0" w:space="0" w:color="auto"/>
      </w:divBdr>
    </w:div>
    <w:div w:id="612789394">
      <w:bodyDiv w:val="1"/>
      <w:marLeft w:val="0"/>
      <w:marRight w:val="0"/>
      <w:marTop w:val="0"/>
      <w:marBottom w:val="0"/>
      <w:divBdr>
        <w:top w:val="none" w:sz="0" w:space="0" w:color="auto"/>
        <w:left w:val="none" w:sz="0" w:space="0" w:color="auto"/>
        <w:bottom w:val="none" w:sz="0" w:space="0" w:color="auto"/>
        <w:right w:val="none" w:sz="0" w:space="0" w:color="auto"/>
      </w:divBdr>
    </w:div>
    <w:div w:id="826167736">
      <w:bodyDiv w:val="1"/>
      <w:marLeft w:val="0"/>
      <w:marRight w:val="0"/>
      <w:marTop w:val="0"/>
      <w:marBottom w:val="0"/>
      <w:divBdr>
        <w:top w:val="none" w:sz="0" w:space="0" w:color="auto"/>
        <w:left w:val="none" w:sz="0" w:space="0" w:color="auto"/>
        <w:bottom w:val="none" w:sz="0" w:space="0" w:color="auto"/>
        <w:right w:val="none" w:sz="0" w:space="0" w:color="auto"/>
      </w:divBdr>
    </w:div>
    <w:div w:id="1439568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www.sciencedirect.com/science/article/pii/0016703794901937"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TotalTime>
  <Pages>14</Pages>
  <Words>4508</Words>
  <Characters>25698</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The British Geological Survey</Company>
  <LinksUpToDate>false</LinksUpToDate>
  <CharactersWithSpaces>30146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Roberts, Nick</dc:creator>
  <cp:keywords/>
  <dc:description/>
  <cp:lastModifiedBy>Roberts, Nick</cp:lastModifiedBy>
  <cp:revision>4</cp:revision>
  <dcterms:created xsi:type="dcterms:W3CDTF">2020-01-20T10:23:00Z</dcterms:created>
  <dcterms:modified xsi:type="dcterms:W3CDTF">2020-02-12T13:53:00Z</dcterms:modified>
</cp:coreProperties>
</file>